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680720" w14:textId="77777777" w:rsidR="00811A55" w:rsidRPr="006A58C4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2AE63124" w14:textId="77777777" w:rsidR="00811A55" w:rsidRPr="006A58C4" w:rsidRDefault="00811A55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545BB660" w14:textId="77777777" w:rsidR="00937231" w:rsidRDefault="00A85B4D" w:rsidP="009A1C76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 w:rsidRPr="006A58C4">
        <w:rPr>
          <w:rFonts w:ascii="Calibri" w:eastAsia="Calibri" w:hAnsi="Calibri" w:cs="Calibri"/>
          <w:b/>
          <w:bCs/>
          <w:sz w:val="28"/>
          <w:szCs w:val="28"/>
          <w:lang w:val="cs-CZ"/>
        </w:rPr>
        <w:t>CBRE</w:t>
      </w:r>
      <w:r w:rsidR="004F1396" w:rsidRPr="006A58C4">
        <w:rPr>
          <w:rFonts w:ascii="Calibri" w:eastAsia="Calibri" w:hAnsi="Calibri" w:cs="Calibri"/>
          <w:b/>
          <w:bCs/>
          <w:sz w:val="28"/>
          <w:szCs w:val="28"/>
          <w:lang w:val="cs-CZ"/>
        </w:rPr>
        <w:t>:</w:t>
      </w:r>
      <w:r w:rsidR="00C953A9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Češi </w:t>
      </w:r>
      <w:r w:rsidR="00C30C38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stále </w:t>
      </w:r>
      <w:r w:rsidR="00C953A9">
        <w:rPr>
          <w:rFonts w:ascii="Calibri" w:eastAsia="Calibri" w:hAnsi="Calibri" w:cs="Calibri"/>
          <w:b/>
          <w:bCs/>
          <w:sz w:val="28"/>
          <w:szCs w:val="28"/>
          <w:lang w:val="cs-CZ"/>
        </w:rPr>
        <w:t>rádi nakupují v obchodních centrech</w:t>
      </w:r>
      <w:r w:rsidR="00C30C38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, i přes </w:t>
      </w:r>
      <w:r w:rsidR="0026239A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rostoucí oblibu </w:t>
      </w:r>
    </w:p>
    <w:p w14:paraId="1AFEF132" w14:textId="1C8924F6" w:rsidR="00C953A9" w:rsidRDefault="0026239A" w:rsidP="009A1C76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e-shopů</w:t>
      </w:r>
      <w:r w:rsidR="00A5028B">
        <w:rPr>
          <w:rFonts w:ascii="Calibri" w:eastAsia="Calibri" w:hAnsi="Calibri" w:cs="Calibri"/>
          <w:b/>
          <w:bCs/>
          <w:sz w:val="28"/>
          <w:szCs w:val="28"/>
          <w:lang w:val="cs-CZ"/>
        </w:rPr>
        <w:t>. O</w:t>
      </w:r>
      <w:r w:rsidR="00C953A9">
        <w:rPr>
          <w:rFonts w:ascii="Calibri" w:eastAsia="Calibri" w:hAnsi="Calibri" w:cs="Calibri"/>
          <w:b/>
          <w:bCs/>
          <w:sz w:val="28"/>
          <w:szCs w:val="28"/>
          <w:lang w:val="cs-CZ"/>
        </w:rPr>
        <w:t>braty</w:t>
      </w:r>
      <w:r w:rsidR="00384CF5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  <w:r w:rsidR="00C953A9">
        <w:rPr>
          <w:rFonts w:ascii="Calibri" w:eastAsia="Calibri" w:hAnsi="Calibri" w:cs="Calibri"/>
          <w:b/>
          <w:bCs/>
          <w:sz w:val="28"/>
          <w:szCs w:val="28"/>
          <w:lang w:val="cs-CZ"/>
        </w:rPr>
        <w:t>i návštěvnost</w:t>
      </w:r>
      <w:r w:rsidR="00A5028B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  <w:r w:rsidR="00C953A9">
        <w:rPr>
          <w:rFonts w:ascii="Calibri" w:eastAsia="Calibri" w:hAnsi="Calibri" w:cs="Calibri"/>
          <w:b/>
          <w:bCs/>
          <w:sz w:val="28"/>
          <w:szCs w:val="28"/>
          <w:lang w:val="cs-CZ"/>
        </w:rPr>
        <w:t>rost</w:t>
      </w:r>
      <w:r w:rsidR="00287CD0">
        <w:rPr>
          <w:rFonts w:ascii="Calibri" w:eastAsia="Calibri" w:hAnsi="Calibri" w:cs="Calibri"/>
          <w:b/>
          <w:bCs/>
          <w:sz w:val="28"/>
          <w:szCs w:val="28"/>
          <w:lang w:val="cs-CZ"/>
        </w:rPr>
        <w:t>ou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.</w:t>
      </w:r>
    </w:p>
    <w:p w14:paraId="529B2E53" w14:textId="77777777" w:rsidR="004B11B7" w:rsidRPr="006A58C4" w:rsidRDefault="004B11B7" w:rsidP="009A1C76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4FC5A254" w14:textId="3B8BDC44" w:rsidR="004F1396" w:rsidRDefault="00674910" w:rsidP="007B3CDA">
      <w:pPr>
        <w:jc w:val="both"/>
        <w:rPr>
          <w:rFonts w:ascii="Calibri" w:hAnsi="Calibri" w:cs="Calibri"/>
          <w:bCs/>
          <w:lang w:val="cs-CZ"/>
        </w:rPr>
      </w:pPr>
      <w:r w:rsidRPr="006A58C4">
        <w:rPr>
          <w:rFonts w:ascii="Calibri" w:eastAsia="Calibri" w:hAnsi="Calibri" w:cs="Calibri"/>
          <w:lang w:val="cs-CZ"/>
        </w:rPr>
        <w:t xml:space="preserve">Praha </w:t>
      </w:r>
      <w:r w:rsidR="0021790C">
        <w:rPr>
          <w:rFonts w:ascii="Calibri" w:eastAsia="Calibri" w:hAnsi="Calibri" w:cs="Calibri"/>
          <w:lang w:val="cs-CZ"/>
        </w:rPr>
        <w:t>11</w:t>
      </w:r>
      <w:bookmarkStart w:id="0" w:name="_GoBack"/>
      <w:bookmarkEnd w:id="0"/>
      <w:r w:rsidRPr="006A58C4">
        <w:rPr>
          <w:rFonts w:ascii="Calibri" w:eastAsia="Calibri" w:hAnsi="Calibri" w:cs="Calibri"/>
          <w:lang w:val="cs-CZ"/>
        </w:rPr>
        <w:t xml:space="preserve">. </w:t>
      </w:r>
      <w:r w:rsidR="00E35BE6" w:rsidRPr="006A58C4">
        <w:rPr>
          <w:rFonts w:ascii="Calibri" w:eastAsia="Calibri" w:hAnsi="Calibri" w:cs="Calibri"/>
          <w:lang w:val="cs-CZ"/>
        </w:rPr>
        <w:t>červ</w:t>
      </w:r>
      <w:r w:rsidR="004F1396" w:rsidRPr="006A58C4">
        <w:rPr>
          <w:rFonts w:ascii="Calibri" w:eastAsia="Calibri" w:hAnsi="Calibri" w:cs="Calibri"/>
          <w:lang w:val="cs-CZ"/>
        </w:rPr>
        <w:t>ence</w:t>
      </w:r>
      <w:r w:rsidRPr="006A58C4">
        <w:rPr>
          <w:rFonts w:ascii="Calibri" w:eastAsia="Calibri" w:hAnsi="Calibri" w:cs="Calibri"/>
          <w:lang w:val="cs-CZ"/>
        </w:rPr>
        <w:t xml:space="preserve"> 2019 —</w:t>
      </w:r>
      <w:r w:rsidR="004F1396" w:rsidRPr="006A58C4">
        <w:rPr>
          <w:rFonts w:ascii="Calibri" w:eastAsia="Calibri" w:hAnsi="Calibri" w:cs="Calibri"/>
          <w:lang w:val="cs-CZ"/>
        </w:rPr>
        <w:t xml:space="preserve"> </w:t>
      </w:r>
      <w:r w:rsidR="004F1396" w:rsidRPr="006A58C4">
        <w:rPr>
          <w:rFonts w:ascii="Calibri" w:hAnsi="Calibri" w:cs="Calibri"/>
          <w:bCs/>
          <w:lang w:val="cs-CZ"/>
        </w:rPr>
        <w:t>Podle nejnovější</w:t>
      </w:r>
      <w:r w:rsidR="007646F4">
        <w:rPr>
          <w:rFonts w:ascii="Calibri" w:hAnsi="Calibri" w:cs="Calibri"/>
          <w:bCs/>
          <w:lang w:val="cs-CZ"/>
        </w:rPr>
        <w:t xml:space="preserve"> studie</w:t>
      </w:r>
      <w:r w:rsidR="004F1396" w:rsidRPr="006A58C4">
        <w:rPr>
          <w:rFonts w:ascii="Calibri" w:hAnsi="Calibri" w:cs="Calibri"/>
          <w:bCs/>
          <w:lang w:val="cs-CZ"/>
        </w:rPr>
        <w:t xml:space="preserve"> CBRE Shopping Center Index, kte</w:t>
      </w:r>
      <w:r w:rsidR="00913C7F">
        <w:rPr>
          <w:rFonts w:ascii="Calibri" w:hAnsi="Calibri" w:cs="Calibri"/>
          <w:bCs/>
          <w:lang w:val="cs-CZ"/>
        </w:rPr>
        <w:t>rou</w:t>
      </w:r>
      <w:r w:rsidR="004F1396" w:rsidRPr="006A58C4">
        <w:rPr>
          <w:rFonts w:ascii="Calibri" w:hAnsi="Calibri" w:cs="Calibri"/>
          <w:bCs/>
          <w:lang w:val="cs-CZ"/>
        </w:rPr>
        <w:t xml:space="preserve"> už sedmým rokem sestavuje společnost CBRE, </w:t>
      </w:r>
      <w:r w:rsidR="008757FA" w:rsidRPr="008757FA">
        <w:rPr>
          <w:rFonts w:ascii="Calibri" w:hAnsi="Calibri" w:cs="Calibri"/>
          <w:bCs/>
          <w:lang w:val="cs-CZ"/>
        </w:rPr>
        <w:t xml:space="preserve">světový lídr v oblasti </w:t>
      </w:r>
      <w:r w:rsidR="0030761C">
        <w:rPr>
          <w:rFonts w:ascii="Calibri" w:hAnsi="Calibri" w:cs="Calibri"/>
          <w:bCs/>
          <w:lang w:val="cs-CZ"/>
        </w:rPr>
        <w:t>maloobchodních</w:t>
      </w:r>
      <w:r w:rsidR="008757FA" w:rsidRPr="008757FA">
        <w:rPr>
          <w:rFonts w:ascii="Calibri" w:hAnsi="Calibri" w:cs="Calibri"/>
          <w:bCs/>
          <w:lang w:val="cs-CZ"/>
        </w:rPr>
        <w:t xml:space="preserve"> služeb</w:t>
      </w:r>
      <w:r w:rsidR="004F1396" w:rsidRPr="006A58C4">
        <w:rPr>
          <w:rFonts w:ascii="Calibri" w:hAnsi="Calibri" w:cs="Calibri"/>
          <w:bCs/>
          <w:lang w:val="cs-CZ"/>
        </w:rPr>
        <w:t xml:space="preserve">, </w:t>
      </w:r>
      <w:r w:rsidR="00952443">
        <w:rPr>
          <w:rFonts w:ascii="Calibri" w:hAnsi="Calibri" w:cs="Calibri"/>
          <w:bCs/>
          <w:lang w:val="cs-CZ"/>
        </w:rPr>
        <w:t>se nákupním centr</w:t>
      </w:r>
      <w:r w:rsidR="008757FA">
        <w:rPr>
          <w:rFonts w:ascii="Calibri" w:hAnsi="Calibri" w:cs="Calibri"/>
          <w:bCs/>
          <w:lang w:val="cs-CZ"/>
        </w:rPr>
        <w:t>ů</w:t>
      </w:r>
      <w:r w:rsidR="00952443">
        <w:rPr>
          <w:rFonts w:ascii="Calibri" w:hAnsi="Calibri" w:cs="Calibri"/>
          <w:bCs/>
          <w:lang w:val="cs-CZ"/>
        </w:rPr>
        <w:t xml:space="preserve">m v České republice opět dařilo. </w:t>
      </w:r>
      <w:r w:rsidR="00952443" w:rsidRPr="00952443">
        <w:rPr>
          <w:rFonts w:ascii="Calibri" w:hAnsi="Calibri" w:cs="Calibri"/>
          <w:bCs/>
          <w:lang w:val="cs-CZ"/>
        </w:rPr>
        <w:t>Obraty v českých regionálních nákupních centrech rostly, a</w:t>
      </w:r>
      <w:r w:rsidR="008757FA">
        <w:rPr>
          <w:rFonts w:ascii="Calibri" w:hAnsi="Calibri" w:cs="Calibri"/>
          <w:bCs/>
          <w:lang w:val="cs-CZ"/>
        </w:rPr>
        <w:t> </w:t>
      </w:r>
      <w:r w:rsidR="00952443" w:rsidRPr="00952443">
        <w:rPr>
          <w:rFonts w:ascii="Calibri" w:hAnsi="Calibri" w:cs="Calibri"/>
          <w:bCs/>
          <w:lang w:val="cs-CZ"/>
        </w:rPr>
        <w:t xml:space="preserve">to již pátým rokem za sebou. </w:t>
      </w:r>
      <w:r w:rsidR="00952443">
        <w:rPr>
          <w:rFonts w:ascii="Calibri" w:hAnsi="Calibri" w:cs="Calibri"/>
          <w:bCs/>
          <w:lang w:val="cs-CZ"/>
        </w:rPr>
        <w:t>V</w:t>
      </w:r>
      <w:r w:rsidR="007B3CDA">
        <w:rPr>
          <w:rFonts w:ascii="Calibri" w:hAnsi="Calibri" w:cs="Calibri"/>
          <w:bCs/>
          <w:lang w:val="cs-CZ"/>
        </w:rPr>
        <w:t> </w:t>
      </w:r>
      <w:r w:rsidR="00952443">
        <w:rPr>
          <w:rFonts w:ascii="Calibri" w:hAnsi="Calibri" w:cs="Calibri"/>
          <w:bCs/>
          <w:lang w:val="cs-CZ"/>
        </w:rPr>
        <w:t>porovnání</w:t>
      </w:r>
      <w:r w:rsidR="007B3CDA">
        <w:rPr>
          <w:rFonts w:ascii="Calibri" w:hAnsi="Calibri" w:cs="Calibri"/>
          <w:bCs/>
          <w:lang w:val="cs-CZ"/>
        </w:rPr>
        <w:t xml:space="preserve"> roku 2017 s</w:t>
      </w:r>
      <w:r w:rsidR="004F1396" w:rsidRPr="006A58C4">
        <w:rPr>
          <w:rFonts w:ascii="Calibri" w:hAnsi="Calibri" w:cs="Calibri"/>
          <w:bCs/>
          <w:lang w:val="cs-CZ"/>
        </w:rPr>
        <w:t> minul</w:t>
      </w:r>
      <w:r w:rsidR="007B3CDA">
        <w:rPr>
          <w:rFonts w:ascii="Calibri" w:hAnsi="Calibri" w:cs="Calibri"/>
          <w:bCs/>
          <w:lang w:val="cs-CZ"/>
        </w:rPr>
        <w:t>ý</w:t>
      </w:r>
      <w:r w:rsidR="004F1396" w:rsidRPr="006A58C4">
        <w:rPr>
          <w:rFonts w:ascii="Calibri" w:hAnsi="Calibri" w:cs="Calibri"/>
          <w:bCs/>
          <w:lang w:val="cs-CZ"/>
        </w:rPr>
        <w:t>m ro</w:t>
      </w:r>
      <w:r w:rsidR="007B3CDA">
        <w:rPr>
          <w:rFonts w:ascii="Calibri" w:hAnsi="Calibri" w:cs="Calibri"/>
          <w:bCs/>
          <w:lang w:val="cs-CZ"/>
        </w:rPr>
        <w:t>kem vzrostly</w:t>
      </w:r>
      <w:r w:rsidR="004F1396" w:rsidRPr="006A58C4">
        <w:rPr>
          <w:rFonts w:ascii="Calibri" w:hAnsi="Calibri" w:cs="Calibri"/>
          <w:bCs/>
          <w:lang w:val="cs-CZ"/>
        </w:rPr>
        <w:t xml:space="preserve"> </w:t>
      </w:r>
      <w:r w:rsidR="007B3CDA">
        <w:rPr>
          <w:rFonts w:ascii="Calibri" w:hAnsi="Calibri" w:cs="Calibri"/>
          <w:bCs/>
          <w:lang w:val="cs-CZ"/>
        </w:rPr>
        <w:t xml:space="preserve">obraty </w:t>
      </w:r>
      <w:r w:rsidR="004F1396" w:rsidRPr="006A58C4">
        <w:rPr>
          <w:rFonts w:ascii="Calibri" w:hAnsi="Calibri" w:cs="Calibri"/>
          <w:bCs/>
          <w:lang w:val="cs-CZ"/>
        </w:rPr>
        <w:t xml:space="preserve">o 4,2 %. </w:t>
      </w:r>
      <w:r w:rsidR="007B3CDA" w:rsidRPr="007B3CDA">
        <w:rPr>
          <w:rFonts w:ascii="Calibri" w:hAnsi="Calibri" w:cs="Calibri"/>
          <w:bCs/>
          <w:lang w:val="cs-CZ"/>
        </w:rPr>
        <w:t xml:space="preserve">Nájemné rostlo jen minimálně. Míra neobsazenosti prostor je stabilní. </w:t>
      </w:r>
      <w:r w:rsidR="007B3CDA" w:rsidRPr="00413A7E">
        <w:rPr>
          <w:rFonts w:ascii="Calibri" w:hAnsi="Calibri" w:cs="Calibri"/>
          <w:bCs/>
          <w:lang w:val="cs-CZ"/>
        </w:rPr>
        <w:t>‘</w:t>
      </w:r>
      <w:r w:rsidR="00413A7E">
        <w:rPr>
          <w:rFonts w:ascii="Calibri" w:hAnsi="Calibri" w:cs="Calibri"/>
          <w:bCs/>
          <w:lang w:val="cs-CZ"/>
        </w:rPr>
        <w:t>“R</w:t>
      </w:r>
      <w:r w:rsidR="007B3CDA" w:rsidRPr="00413A7E">
        <w:rPr>
          <w:rFonts w:ascii="Calibri" w:hAnsi="Calibri" w:cs="Calibri"/>
          <w:bCs/>
          <w:lang w:val="cs-CZ"/>
        </w:rPr>
        <w:t>ent-to-sales</w:t>
      </w:r>
      <w:r w:rsidR="00413A7E">
        <w:rPr>
          <w:rFonts w:ascii="Calibri" w:hAnsi="Calibri" w:cs="Calibri"/>
          <w:bCs/>
          <w:lang w:val="cs-CZ"/>
        </w:rPr>
        <w:t xml:space="preserve"> </w:t>
      </w:r>
      <w:r w:rsidR="007B3CDA" w:rsidRPr="00413A7E">
        <w:rPr>
          <w:rFonts w:ascii="Calibri" w:hAnsi="Calibri" w:cs="Calibri"/>
          <w:bCs/>
          <w:lang w:val="cs-CZ"/>
        </w:rPr>
        <w:t>ratio</w:t>
      </w:r>
      <w:r w:rsidR="00413A7E">
        <w:rPr>
          <w:rFonts w:ascii="Calibri" w:hAnsi="Calibri" w:cs="Calibri"/>
          <w:bCs/>
          <w:lang w:val="cs-CZ"/>
        </w:rPr>
        <w:t>“</w:t>
      </w:r>
      <w:r w:rsidR="007B3CDA" w:rsidRPr="007B3CDA">
        <w:rPr>
          <w:rFonts w:ascii="Calibri" w:hAnsi="Calibri" w:cs="Calibri"/>
          <w:bCs/>
          <w:lang w:val="cs-CZ"/>
        </w:rPr>
        <w:t xml:space="preserve"> dosáhlo historického </w:t>
      </w:r>
      <w:r w:rsidR="007B3CDA" w:rsidRPr="00413A7E">
        <w:rPr>
          <w:rFonts w:ascii="Calibri" w:hAnsi="Calibri" w:cs="Calibri"/>
          <w:bCs/>
          <w:lang w:val="cs-CZ"/>
        </w:rPr>
        <w:t>minima</w:t>
      </w:r>
      <w:r w:rsidR="007B3CDA" w:rsidRPr="007B3CDA">
        <w:rPr>
          <w:rFonts w:ascii="Calibri" w:hAnsi="Calibri" w:cs="Calibri"/>
          <w:bCs/>
          <w:lang w:val="cs-CZ"/>
        </w:rPr>
        <w:t xml:space="preserve"> a nákupní košík historického maxima.</w:t>
      </w:r>
      <w:r w:rsidR="00413A7E">
        <w:rPr>
          <w:rFonts w:ascii="Calibri" w:hAnsi="Calibri" w:cs="Calibri"/>
          <w:bCs/>
          <w:lang w:val="cs-CZ"/>
        </w:rPr>
        <w:t xml:space="preserve"> To opět dokazuje, že se českému retailu daří.</w:t>
      </w:r>
    </w:p>
    <w:p w14:paraId="4E6E24B5" w14:textId="72832318" w:rsidR="005D6CC0" w:rsidRDefault="005D6CC0" w:rsidP="007B3CDA">
      <w:pPr>
        <w:jc w:val="both"/>
        <w:rPr>
          <w:rFonts w:ascii="Calibri" w:hAnsi="Calibri" w:cs="Calibri"/>
          <w:bCs/>
          <w:lang w:val="cs-CZ"/>
        </w:rPr>
      </w:pPr>
    </w:p>
    <w:p w14:paraId="2BE64CC7" w14:textId="55F3A997" w:rsidR="005D6CC0" w:rsidRPr="00A530CE" w:rsidRDefault="005D6CC0" w:rsidP="007B3CDA">
      <w:pPr>
        <w:jc w:val="both"/>
        <w:rPr>
          <w:rFonts w:ascii="Calibri" w:hAnsi="Calibri" w:cs="Calibri"/>
          <w:b/>
          <w:u w:val="single"/>
          <w:lang w:val="cs-CZ"/>
        </w:rPr>
      </w:pPr>
      <w:r w:rsidRPr="00C0133F">
        <w:rPr>
          <w:rFonts w:ascii="Calibri" w:hAnsi="Calibri" w:cs="Calibri"/>
          <w:b/>
          <w:u w:val="single"/>
          <w:lang w:val="cs-CZ"/>
        </w:rPr>
        <w:t xml:space="preserve">Největší nárůst obratů je v sektoru gastronomie </w:t>
      </w:r>
      <w:r w:rsidR="00EB59D2" w:rsidRPr="00C0133F">
        <w:rPr>
          <w:rFonts w:ascii="Calibri" w:hAnsi="Calibri" w:cs="Calibri"/>
          <w:b/>
          <w:u w:val="single"/>
          <w:lang w:val="cs-CZ"/>
        </w:rPr>
        <w:t>(</w:t>
      </w:r>
      <w:r w:rsidRPr="00C0133F">
        <w:rPr>
          <w:rFonts w:ascii="Calibri" w:hAnsi="Calibri" w:cs="Calibri"/>
          <w:b/>
          <w:u w:val="single"/>
          <w:lang w:val="cs-CZ"/>
        </w:rPr>
        <w:t>9,</w:t>
      </w:r>
      <w:r w:rsidR="00C0133F" w:rsidRPr="00C0133F">
        <w:rPr>
          <w:rFonts w:ascii="Calibri" w:hAnsi="Calibri" w:cs="Calibri"/>
          <w:b/>
          <w:u w:val="single"/>
          <w:lang w:val="cs-CZ"/>
        </w:rPr>
        <w:t>5</w:t>
      </w:r>
      <w:r w:rsidRPr="00C0133F">
        <w:rPr>
          <w:rFonts w:ascii="Calibri" w:hAnsi="Calibri" w:cs="Calibri"/>
          <w:b/>
          <w:u w:val="single"/>
          <w:lang w:val="cs-CZ"/>
        </w:rPr>
        <w:t xml:space="preserve"> %</w:t>
      </w:r>
      <w:r w:rsidR="00EB59D2" w:rsidRPr="00C0133F">
        <w:rPr>
          <w:rFonts w:ascii="Calibri" w:hAnsi="Calibri" w:cs="Calibri"/>
          <w:b/>
          <w:u w:val="single"/>
          <w:lang w:val="cs-CZ"/>
        </w:rPr>
        <w:t>)</w:t>
      </w:r>
      <w:r w:rsidRPr="00C0133F">
        <w:rPr>
          <w:rFonts w:ascii="Calibri" w:hAnsi="Calibri" w:cs="Calibri"/>
          <w:b/>
          <w:u w:val="single"/>
          <w:lang w:val="cs-CZ"/>
        </w:rPr>
        <w:t xml:space="preserve"> a služeb </w:t>
      </w:r>
      <w:r w:rsidR="00EB59D2" w:rsidRPr="00C0133F">
        <w:rPr>
          <w:rFonts w:ascii="Calibri" w:hAnsi="Calibri" w:cs="Calibri"/>
          <w:b/>
          <w:u w:val="single"/>
          <w:lang w:val="cs-CZ"/>
        </w:rPr>
        <w:t>(</w:t>
      </w:r>
      <w:r w:rsidR="00D406B3" w:rsidRPr="00C0133F">
        <w:rPr>
          <w:rFonts w:ascii="Calibri" w:hAnsi="Calibri" w:cs="Calibri"/>
          <w:b/>
          <w:u w:val="single"/>
          <w:lang w:val="cs-CZ"/>
        </w:rPr>
        <w:t>7,9</w:t>
      </w:r>
      <w:r w:rsidRPr="00C0133F">
        <w:rPr>
          <w:rFonts w:ascii="Calibri" w:hAnsi="Calibri" w:cs="Calibri"/>
          <w:b/>
          <w:u w:val="single"/>
          <w:lang w:val="cs-CZ"/>
        </w:rPr>
        <w:t xml:space="preserve"> %</w:t>
      </w:r>
      <w:r w:rsidR="00EB59D2" w:rsidRPr="00C0133F">
        <w:rPr>
          <w:rFonts w:ascii="Calibri" w:hAnsi="Calibri" w:cs="Calibri"/>
          <w:b/>
          <w:u w:val="single"/>
          <w:lang w:val="cs-CZ"/>
        </w:rPr>
        <w:t>)</w:t>
      </w:r>
      <w:r w:rsidRPr="00C0133F">
        <w:rPr>
          <w:rFonts w:ascii="Calibri" w:hAnsi="Calibri" w:cs="Calibri"/>
          <w:b/>
          <w:u w:val="single"/>
          <w:lang w:val="cs-CZ"/>
        </w:rPr>
        <w:t xml:space="preserve">, </w:t>
      </w:r>
      <w:r w:rsidR="008757FA" w:rsidRPr="00C0133F">
        <w:rPr>
          <w:rFonts w:ascii="Calibri" w:hAnsi="Calibri" w:cs="Calibri"/>
          <w:b/>
          <w:u w:val="single"/>
          <w:lang w:val="cs-CZ"/>
        </w:rPr>
        <w:t>e</w:t>
      </w:r>
      <w:r w:rsidRPr="00C0133F">
        <w:rPr>
          <w:rFonts w:ascii="Calibri" w:hAnsi="Calibri" w:cs="Calibri"/>
          <w:b/>
          <w:u w:val="single"/>
          <w:lang w:val="cs-CZ"/>
        </w:rPr>
        <w:t>lektro kleslo o 5,1 %</w:t>
      </w:r>
      <w:r w:rsidRPr="00A530CE">
        <w:rPr>
          <w:rFonts w:ascii="Calibri" w:hAnsi="Calibri" w:cs="Calibri"/>
          <w:b/>
          <w:u w:val="single"/>
          <w:lang w:val="cs-CZ"/>
        </w:rPr>
        <w:t xml:space="preserve"> </w:t>
      </w:r>
    </w:p>
    <w:p w14:paraId="6BF16194" w14:textId="463A51E6" w:rsidR="004F1396" w:rsidRDefault="004F1396" w:rsidP="007B3CDA">
      <w:pPr>
        <w:jc w:val="both"/>
        <w:rPr>
          <w:rFonts w:ascii="Calibri" w:hAnsi="Calibri" w:cs="Calibri"/>
          <w:lang w:val="cs-CZ"/>
        </w:rPr>
      </w:pPr>
      <w:r w:rsidRPr="006A58C4">
        <w:rPr>
          <w:rFonts w:ascii="Calibri" w:hAnsi="Calibri" w:cs="Calibri"/>
          <w:lang w:val="cs-CZ"/>
        </w:rPr>
        <w:t>Od roku 2014 zaznamenáváme rostoucí trend obratů, který</w:t>
      </w:r>
      <w:r w:rsidR="00EB59D2">
        <w:rPr>
          <w:rFonts w:ascii="Calibri" w:hAnsi="Calibri" w:cs="Calibri"/>
          <w:lang w:val="cs-CZ"/>
        </w:rPr>
        <w:t xml:space="preserve"> za posledních p</w:t>
      </w:r>
      <w:r w:rsidR="00EB59D2" w:rsidRPr="00407F0D">
        <w:rPr>
          <w:rFonts w:ascii="Calibri" w:hAnsi="Calibri" w:cs="Calibri"/>
          <w:lang w:val="cs-CZ"/>
        </w:rPr>
        <w:t>ět let</w:t>
      </w:r>
      <w:r w:rsidRPr="00407F0D">
        <w:rPr>
          <w:rFonts w:ascii="Calibri" w:hAnsi="Calibri" w:cs="Calibri"/>
          <w:lang w:val="cs-CZ"/>
        </w:rPr>
        <w:t xml:space="preserve"> zaznamenal rekordní hodnoty a celkově tak tržby rostly o </w:t>
      </w:r>
      <w:r w:rsidR="00D53E6C" w:rsidRPr="00407F0D">
        <w:rPr>
          <w:rFonts w:ascii="Calibri" w:hAnsi="Calibri" w:cs="Calibri"/>
          <w:color w:val="auto"/>
          <w:lang w:val="cs-CZ"/>
        </w:rPr>
        <w:t>35</w:t>
      </w:r>
      <w:r w:rsidRPr="00407F0D">
        <w:rPr>
          <w:rFonts w:ascii="Calibri" w:hAnsi="Calibri" w:cs="Calibri"/>
          <w:color w:val="auto"/>
          <w:lang w:val="cs-CZ"/>
        </w:rPr>
        <w:t xml:space="preserve"> % </w:t>
      </w:r>
      <w:r w:rsidRPr="00407F0D">
        <w:rPr>
          <w:rFonts w:ascii="Calibri" w:hAnsi="Calibri" w:cs="Calibri"/>
          <w:lang w:val="cs-CZ"/>
        </w:rPr>
        <w:t>za toto období.</w:t>
      </w:r>
      <w:r w:rsidRPr="006A58C4">
        <w:rPr>
          <w:rFonts w:ascii="Calibri" w:hAnsi="Calibri" w:cs="Calibri"/>
          <w:lang w:val="cs-CZ"/>
        </w:rPr>
        <w:t xml:space="preserve"> V minulém roce došlo ke zpomalení růstu </w:t>
      </w:r>
      <w:r w:rsidRPr="00407F0D">
        <w:rPr>
          <w:rFonts w:ascii="Calibri" w:hAnsi="Calibri" w:cs="Calibri"/>
          <w:lang w:val="cs-CZ"/>
        </w:rPr>
        <w:t>na 4,2 %</w:t>
      </w:r>
      <w:r w:rsidR="00AF2DB4" w:rsidRPr="00407F0D">
        <w:rPr>
          <w:rFonts w:ascii="Calibri" w:hAnsi="Calibri" w:cs="Calibri"/>
          <w:lang w:val="cs-CZ"/>
        </w:rPr>
        <w:t>.</w:t>
      </w:r>
      <w:r w:rsidRPr="00407F0D">
        <w:rPr>
          <w:rFonts w:ascii="Calibri" w:hAnsi="Calibri" w:cs="Calibri"/>
          <w:lang w:val="cs-CZ"/>
        </w:rPr>
        <w:t xml:space="preserve"> </w:t>
      </w:r>
      <w:r w:rsidR="00AF2DB4">
        <w:rPr>
          <w:rFonts w:ascii="Calibri" w:hAnsi="Calibri" w:cs="Calibri"/>
          <w:lang w:val="cs-CZ"/>
        </w:rPr>
        <w:t xml:space="preserve">To </w:t>
      </w:r>
      <w:r w:rsidRPr="006A58C4">
        <w:rPr>
          <w:rFonts w:ascii="Calibri" w:hAnsi="Calibri" w:cs="Calibri"/>
          <w:lang w:val="cs-CZ"/>
        </w:rPr>
        <w:t>je ale z pohledu historie českého trhu stále velmi dobrý výsledek. Růst obratů se navíc liší podle segmentu a velikosti prodejny – v minulém roce byl nejvýraznější u</w:t>
      </w:r>
      <w:r w:rsidR="007B3CDA">
        <w:rPr>
          <w:rFonts w:ascii="Calibri" w:hAnsi="Calibri" w:cs="Calibri"/>
          <w:lang w:val="cs-CZ"/>
        </w:rPr>
        <w:t> </w:t>
      </w:r>
      <w:r w:rsidRPr="00C0133F">
        <w:rPr>
          <w:rFonts w:ascii="Calibri" w:hAnsi="Calibri" w:cs="Calibri"/>
          <w:lang w:val="cs-CZ"/>
        </w:rPr>
        <w:t>gastronomie (9,</w:t>
      </w:r>
      <w:r w:rsidR="00C0133F" w:rsidRPr="00C0133F">
        <w:rPr>
          <w:rFonts w:ascii="Calibri" w:hAnsi="Calibri" w:cs="Calibri"/>
          <w:lang w:val="cs-CZ"/>
        </w:rPr>
        <w:t>5</w:t>
      </w:r>
      <w:r w:rsidRPr="00C0133F">
        <w:rPr>
          <w:rFonts w:ascii="Calibri" w:hAnsi="Calibri" w:cs="Calibri"/>
          <w:lang w:val="cs-CZ"/>
        </w:rPr>
        <w:t xml:space="preserve"> %), služeb</w:t>
      </w:r>
      <w:r w:rsidRPr="006A58C4">
        <w:rPr>
          <w:rFonts w:ascii="Calibri" w:hAnsi="Calibri" w:cs="Calibri"/>
          <w:lang w:val="cs-CZ"/>
        </w:rPr>
        <w:t xml:space="preserve"> (</w:t>
      </w:r>
      <w:r w:rsidR="00D406B3">
        <w:rPr>
          <w:rFonts w:ascii="Calibri" w:hAnsi="Calibri" w:cs="Calibri"/>
          <w:lang w:val="cs-CZ"/>
        </w:rPr>
        <w:t>7,9</w:t>
      </w:r>
      <w:r w:rsidRPr="006A58C4">
        <w:rPr>
          <w:rFonts w:ascii="Calibri" w:hAnsi="Calibri" w:cs="Calibri"/>
          <w:lang w:val="cs-CZ"/>
        </w:rPr>
        <w:t xml:space="preserve"> %), </w:t>
      </w:r>
      <w:r w:rsidRPr="00C0133F">
        <w:rPr>
          <w:rFonts w:ascii="Calibri" w:hAnsi="Calibri" w:cs="Calibri"/>
          <w:lang w:val="cs-CZ"/>
        </w:rPr>
        <w:t>specializovaného maloobchodu (7,9 %).</w:t>
      </w:r>
      <w:r w:rsidRPr="006A58C4">
        <w:rPr>
          <w:rFonts w:ascii="Calibri" w:hAnsi="Calibri" w:cs="Calibri"/>
          <w:lang w:val="cs-CZ"/>
        </w:rPr>
        <w:t xml:space="preserve"> </w:t>
      </w:r>
    </w:p>
    <w:p w14:paraId="0C02EF2F" w14:textId="77777777" w:rsidR="007B3CDA" w:rsidRPr="006A58C4" w:rsidRDefault="007B3CDA" w:rsidP="007B3CDA">
      <w:pPr>
        <w:jc w:val="both"/>
        <w:rPr>
          <w:rFonts w:ascii="Calibri" w:hAnsi="Calibri" w:cs="Calibri"/>
          <w:lang w:val="cs-CZ"/>
        </w:rPr>
      </w:pPr>
    </w:p>
    <w:p w14:paraId="5CE16C61" w14:textId="19C27392" w:rsidR="004F1396" w:rsidRDefault="00742195" w:rsidP="004F1396">
      <w:pPr>
        <w:jc w:val="both"/>
        <w:rPr>
          <w:rFonts w:ascii="Calibri" w:hAnsi="Calibri" w:cs="Calibri"/>
          <w:noProof/>
          <w:lang w:val="cs-CZ"/>
        </w:rPr>
      </w:pPr>
      <w:r w:rsidRPr="00867283">
        <w:rPr>
          <w:rFonts w:ascii="Calibri" w:hAnsi="Calibri" w:cs="Calibri"/>
          <w:i/>
          <w:iCs/>
          <w:lang w:val="cs-CZ"/>
        </w:rPr>
        <w:t>„</w:t>
      </w:r>
      <w:r w:rsidR="004F1396" w:rsidRPr="00867283">
        <w:rPr>
          <w:rFonts w:ascii="Calibri" w:hAnsi="Calibri" w:cs="Calibri"/>
          <w:i/>
          <w:iCs/>
          <w:lang w:val="cs-CZ"/>
        </w:rPr>
        <w:t>Segment módy se také významně podílel na celkov</w:t>
      </w:r>
      <w:r w:rsidR="00443797">
        <w:rPr>
          <w:rFonts w:ascii="Calibri" w:hAnsi="Calibri" w:cs="Calibri"/>
          <w:i/>
          <w:iCs/>
          <w:lang w:val="cs-CZ"/>
        </w:rPr>
        <w:t xml:space="preserve">ém </w:t>
      </w:r>
      <w:r w:rsidR="004F1396" w:rsidRPr="00867283">
        <w:rPr>
          <w:rFonts w:ascii="Calibri" w:hAnsi="Calibri" w:cs="Calibri"/>
          <w:i/>
          <w:iCs/>
          <w:lang w:val="cs-CZ"/>
        </w:rPr>
        <w:t>obrat</w:t>
      </w:r>
      <w:r w:rsidR="00443797">
        <w:rPr>
          <w:rFonts w:ascii="Calibri" w:hAnsi="Calibri" w:cs="Calibri"/>
          <w:i/>
          <w:iCs/>
          <w:lang w:val="cs-CZ"/>
        </w:rPr>
        <w:t>u</w:t>
      </w:r>
      <w:r w:rsidR="004F1396" w:rsidRPr="00867283">
        <w:rPr>
          <w:rFonts w:ascii="Calibri" w:hAnsi="Calibri" w:cs="Calibri"/>
          <w:i/>
          <w:iCs/>
          <w:lang w:val="cs-CZ"/>
        </w:rPr>
        <w:t>, i když rostl jen o 3,8 %</w:t>
      </w:r>
      <w:r w:rsidR="00A86B53">
        <w:rPr>
          <w:rFonts w:ascii="Calibri" w:hAnsi="Calibri" w:cs="Calibri"/>
          <w:i/>
          <w:iCs/>
          <w:lang w:val="cs-CZ"/>
        </w:rPr>
        <w:t>. S</w:t>
      </w:r>
      <w:r w:rsidR="004F1396" w:rsidRPr="00867283">
        <w:rPr>
          <w:rFonts w:ascii="Calibri" w:hAnsi="Calibri" w:cs="Calibri"/>
          <w:i/>
          <w:iCs/>
          <w:lang w:val="cs-CZ"/>
        </w:rPr>
        <w:t>e svým podílem 38 % na celkových plochách galerií, je největším sektorem</w:t>
      </w:r>
      <w:r w:rsidR="00A86B53">
        <w:rPr>
          <w:rFonts w:ascii="Calibri" w:hAnsi="Calibri" w:cs="Calibri"/>
          <w:i/>
          <w:iCs/>
          <w:lang w:val="cs-CZ"/>
        </w:rPr>
        <w:t>, a</w:t>
      </w:r>
      <w:r w:rsidR="007B3CDA" w:rsidRPr="00867283">
        <w:rPr>
          <w:rFonts w:ascii="Calibri" w:hAnsi="Calibri" w:cs="Calibri"/>
          <w:i/>
          <w:iCs/>
          <w:lang w:val="cs-CZ"/>
        </w:rPr>
        <w:t xml:space="preserve"> proto jej </w:t>
      </w:r>
      <w:r w:rsidR="004F1396" w:rsidRPr="00867283">
        <w:rPr>
          <w:rFonts w:ascii="Calibri" w:hAnsi="Calibri" w:cs="Calibri"/>
          <w:i/>
          <w:iCs/>
          <w:lang w:val="cs-CZ"/>
        </w:rPr>
        <w:t>nejvíce ovlivňuje.</w:t>
      </w:r>
      <w:r w:rsidR="007B3CDA" w:rsidRPr="00867283">
        <w:rPr>
          <w:rFonts w:ascii="Calibri" w:hAnsi="Calibri" w:cs="Calibri"/>
          <w:i/>
          <w:iCs/>
          <w:lang w:val="cs-CZ"/>
        </w:rPr>
        <w:t xml:space="preserve"> </w:t>
      </w:r>
      <w:r w:rsidR="004F1396" w:rsidRPr="00867283">
        <w:rPr>
          <w:rFonts w:ascii="Calibri" w:hAnsi="Calibri" w:cs="Calibri"/>
          <w:i/>
          <w:iCs/>
          <w:lang w:val="cs-CZ"/>
        </w:rPr>
        <w:t xml:space="preserve">Naopak sektoru </w:t>
      </w:r>
      <w:r w:rsidR="00676B58">
        <w:rPr>
          <w:rFonts w:ascii="Calibri" w:hAnsi="Calibri" w:cs="Calibri"/>
          <w:i/>
          <w:iCs/>
          <w:lang w:val="cs-CZ"/>
        </w:rPr>
        <w:t>e</w:t>
      </w:r>
      <w:r w:rsidR="004F1396" w:rsidRPr="00867283">
        <w:rPr>
          <w:rFonts w:ascii="Calibri" w:hAnsi="Calibri" w:cs="Calibri"/>
          <w:i/>
          <w:iCs/>
          <w:lang w:val="cs-CZ"/>
        </w:rPr>
        <w:t>lektro se v loňském ro</w:t>
      </w:r>
      <w:r w:rsidR="007B3CDA" w:rsidRPr="00867283">
        <w:rPr>
          <w:rFonts w:ascii="Calibri" w:hAnsi="Calibri" w:cs="Calibri"/>
          <w:i/>
          <w:iCs/>
          <w:lang w:val="cs-CZ"/>
        </w:rPr>
        <w:t>ce</w:t>
      </w:r>
      <w:r w:rsidR="004F1396" w:rsidRPr="00867283">
        <w:rPr>
          <w:rFonts w:ascii="Calibri" w:hAnsi="Calibri" w:cs="Calibri"/>
          <w:i/>
          <w:iCs/>
          <w:lang w:val="cs-CZ"/>
        </w:rPr>
        <w:t xml:space="preserve"> nedařilo a zaznamenal pokles obratu o 5,1 %</w:t>
      </w:r>
      <w:r w:rsidR="00676B58">
        <w:rPr>
          <w:rFonts w:ascii="Calibri" w:hAnsi="Calibri" w:cs="Calibri"/>
          <w:i/>
          <w:iCs/>
          <w:lang w:val="cs-CZ"/>
        </w:rPr>
        <w:t>.</w:t>
      </w:r>
      <w:r w:rsidR="004F1396" w:rsidRPr="00867283">
        <w:rPr>
          <w:rFonts w:ascii="Calibri" w:hAnsi="Calibri" w:cs="Calibri"/>
          <w:i/>
          <w:iCs/>
          <w:lang w:val="cs-CZ"/>
        </w:rPr>
        <w:t xml:space="preserve"> </w:t>
      </w:r>
      <w:r w:rsidR="00676B58" w:rsidRPr="00926BAD">
        <w:rPr>
          <w:rFonts w:ascii="Calibri" w:hAnsi="Calibri" w:cs="Calibri"/>
          <w:i/>
          <w:iCs/>
          <w:lang w:val="cs-CZ"/>
        </w:rPr>
        <w:t>B</w:t>
      </w:r>
      <w:r w:rsidR="004F1396" w:rsidRPr="00926BAD">
        <w:rPr>
          <w:rFonts w:ascii="Calibri" w:hAnsi="Calibri" w:cs="Calibri"/>
          <w:i/>
          <w:iCs/>
          <w:lang w:val="cs-CZ"/>
        </w:rPr>
        <w:t>ylo</w:t>
      </w:r>
      <w:r w:rsidR="00676B58" w:rsidRPr="00926BAD">
        <w:rPr>
          <w:rFonts w:ascii="Calibri" w:hAnsi="Calibri" w:cs="Calibri"/>
          <w:i/>
          <w:iCs/>
          <w:lang w:val="cs-CZ"/>
        </w:rPr>
        <w:t xml:space="preserve"> to</w:t>
      </w:r>
      <w:r w:rsidR="004F1396" w:rsidRPr="00926BAD">
        <w:rPr>
          <w:rFonts w:ascii="Calibri" w:hAnsi="Calibri" w:cs="Calibri"/>
          <w:i/>
          <w:iCs/>
          <w:lang w:val="cs-CZ"/>
        </w:rPr>
        <w:t xml:space="preserve"> způsobeno nastavováním nových interních postupů klíčových značek.</w:t>
      </w:r>
      <w:r w:rsidR="004F1396" w:rsidRPr="00867283">
        <w:rPr>
          <w:rFonts w:ascii="Calibri" w:hAnsi="Calibri" w:cs="Calibri"/>
          <w:i/>
          <w:iCs/>
          <w:lang w:val="cs-CZ"/>
        </w:rPr>
        <w:t xml:space="preserve"> </w:t>
      </w:r>
      <w:r w:rsidR="007B3CDA" w:rsidRPr="00867283">
        <w:rPr>
          <w:rFonts w:ascii="Calibri" w:hAnsi="Calibri" w:cs="Calibri"/>
          <w:i/>
          <w:iCs/>
          <w:lang w:val="cs-CZ"/>
        </w:rPr>
        <w:t xml:space="preserve">Výkonnost kotevních nájemců v sektorech módy, </w:t>
      </w:r>
      <w:r w:rsidR="007B3CDA" w:rsidRPr="005C213A">
        <w:rPr>
          <w:rFonts w:ascii="Calibri" w:hAnsi="Calibri" w:cs="Calibri"/>
          <w:i/>
          <w:iCs/>
          <w:lang w:val="cs-CZ"/>
        </w:rPr>
        <w:t>sportu a hraček stále</w:t>
      </w:r>
      <w:r w:rsidR="007B3CDA" w:rsidRPr="00867283">
        <w:rPr>
          <w:rFonts w:ascii="Calibri" w:hAnsi="Calibri" w:cs="Calibri"/>
          <w:i/>
          <w:iCs/>
          <w:lang w:val="cs-CZ"/>
        </w:rPr>
        <w:t xml:space="preserve"> posiluje. Jejich obraty rostou </w:t>
      </w:r>
      <w:r w:rsidR="008338AE" w:rsidRPr="005C213A">
        <w:rPr>
          <w:rFonts w:ascii="Calibri" w:hAnsi="Calibri" w:cs="Calibri"/>
          <w:i/>
          <w:iCs/>
          <w:lang w:val="cs-CZ"/>
        </w:rPr>
        <w:t xml:space="preserve">již </w:t>
      </w:r>
      <w:r w:rsidR="007B3CDA" w:rsidRPr="005C213A">
        <w:rPr>
          <w:rFonts w:ascii="Calibri" w:hAnsi="Calibri" w:cs="Calibri"/>
          <w:i/>
          <w:iCs/>
          <w:lang w:val="cs-CZ"/>
        </w:rPr>
        <w:t>třetím rokem po</w:t>
      </w:r>
      <w:r w:rsidR="007B3CDA" w:rsidRPr="00867283">
        <w:rPr>
          <w:rFonts w:ascii="Calibri" w:hAnsi="Calibri" w:cs="Calibri"/>
          <w:i/>
          <w:iCs/>
          <w:lang w:val="cs-CZ"/>
        </w:rPr>
        <w:t xml:space="preserve"> sobě</w:t>
      </w:r>
      <w:r w:rsidRPr="00867283">
        <w:rPr>
          <w:rFonts w:ascii="Calibri" w:hAnsi="Calibri" w:cs="Calibri"/>
          <w:i/>
          <w:iCs/>
          <w:lang w:val="cs-CZ"/>
        </w:rPr>
        <w:t>,“</w:t>
      </w:r>
      <w:r>
        <w:rPr>
          <w:rFonts w:ascii="Calibri" w:hAnsi="Calibri" w:cs="Calibri"/>
          <w:lang w:val="cs-CZ"/>
        </w:rPr>
        <w:t xml:space="preserve"> říká </w:t>
      </w:r>
      <w:r w:rsidRPr="00742195">
        <w:rPr>
          <w:rFonts w:ascii="Calibri" w:hAnsi="Calibri" w:cs="Calibri"/>
          <w:b/>
          <w:bCs/>
          <w:lang w:val="cs-CZ"/>
        </w:rPr>
        <w:t>Milan Mašša, Head of Retail Advisory &amp; Transaction Services společnosti CBRE</w:t>
      </w:r>
      <w:r w:rsidRPr="00742195">
        <w:rPr>
          <w:rFonts w:ascii="Calibri" w:hAnsi="Calibri" w:cs="Calibri"/>
          <w:lang w:val="cs-CZ"/>
        </w:rPr>
        <w:t>.</w:t>
      </w:r>
    </w:p>
    <w:p w14:paraId="0CAABF6B" w14:textId="77777777" w:rsidR="007B3CDA" w:rsidRDefault="007B3CDA" w:rsidP="004F1396">
      <w:pPr>
        <w:jc w:val="both"/>
        <w:rPr>
          <w:rFonts w:ascii="Calibri" w:hAnsi="Calibri" w:cs="Calibri"/>
          <w:noProof/>
          <w:lang w:val="cs-CZ"/>
        </w:rPr>
      </w:pPr>
    </w:p>
    <w:p w14:paraId="3D87C858" w14:textId="2B783F0B" w:rsidR="007B3CDA" w:rsidRDefault="00C0133F" w:rsidP="00AF1403">
      <w:pPr>
        <w:jc w:val="center"/>
        <w:rPr>
          <w:rFonts w:ascii="Calibri" w:hAnsi="Calibri" w:cs="Calibri"/>
          <w:noProof/>
          <w:lang w:val="cs-CZ"/>
        </w:rPr>
      </w:pPr>
      <w:r>
        <w:rPr>
          <w:rFonts w:ascii="Calibri" w:hAnsi="Calibri" w:cs="Calibri"/>
          <w:noProof/>
          <w:lang w:val="cs-CZ"/>
        </w:rPr>
        <w:drawing>
          <wp:inline distT="0" distB="0" distL="0" distR="0" wp14:anchorId="4705931A" wp14:editId="6A686A92">
            <wp:extent cx="4315323" cy="25939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925" cy="2604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93C6D" w14:textId="50776A1E" w:rsidR="007B3CDA" w:rsidRPr="006A58C4" w:rsidRDefault="007B3CDA" w:rsidP="007B3CDA">
      <w:pPr>
        <w:jc w:val="center"/>
        <w:rPr>
          <w:rFonts w:ascii="Calibri" w:hAnsi="Calibri" w:cs="Calibri"/>
          <w:lang w:val="cs-CZ"/>
        </w:rPr>
      </w:pPr>
    </w:p>
    <w:p w14:paraId="7337CAE2" w14:textId="16494513" w:rsidR="004F1396" w:rsidRPr="006A58C4" w:rsidRDefault="004F1396" w:rsidP="004F1396">
      <w:pPr>
        <w:jc w:val="both"/>
        <w:rPr>
          <w:rFonts w:ascii="Calibri" w:hAnsi="Calibri" w:cs="Calibri"/>
          <w:b/>
          <w:bCs/>
          <w:lang w:val="cs-CZ"/>
        </w:rPr>
      </w:pPr>
      <w:r w:rsidRPr="00D53239">
        <w:rPr>
          <w:rFonts w:ascii="Calibri" w:hAnsi="Calibri" w:cs="Calibri"/>
          <w:i/>
          <w:iCs/>
          <w:lang w:val="cs-CZ"/>
        </w:rPr>
        <w:lastRenderedPageBreak/>
        <w:t xml:space="preserve">„Gastronomie je nejdynamičtějším sektorem, který zaznamenal největší nárůst od roku 2015. Průměrný obrat v sektoru gastronomie v roce 2018 meziročně </w:t>
      </w:r>
      <w:r w:rsidRPr="00C0133F">
        <w:rPr>
          <w:rFonts w:ascii="Calibri" w:hAnsi="Calibri" w:cs="Calibri"/>
          <w:i/>
          <w:iCs/>
          <w:lang w:val="cs-CZ"/>
        </w:rPr>
        <w:t>vzrostl o 9,</w:t>
      </w:r>
      <w:r w:rsidR="00C0133F" w:rsidRPr="00C0133F">
        <w:rPr>
          <w:rFonts w:ascii="Calibri" w:hAnsi="Calibri" w:cs="Calibri"/>
          <w:i/>
          <w:iCs/>
          <w:lang w:val="cs-CZ"/>
        </w:rPr>
        <w:t>5</w:t>
      </w:r>
      <w:r w:rsidRPr="00C0133F">
        <w:rPr>
          <w:rFonts w:ascii="Calibri" w:hAnsi="Calibri" w:cs="Calibri"/>
          <w:i/>
          <w:iCs/>
          <w:lang w:val="cs-CZ"/>
        </w:rPr>
        <w:t xml:space="preserve"> % a v posledních</w:t>
      </w:r>
      <w:r w:rsidRPr="00D53239">
        <w:rPr>
          <w:rFonts w:ascii="Calibri" w:hAnsi="Calibri" w:cs="Calibri"/>
          <w:i/>
          <w:iCs/>
          <w:lang w:val="cs-CZ"/>
        </w:rPr>
        <w:t xml:space="preserve"> třech </w:t>
      </w:r>
      <w:r w:rsidRPr="00464535">
        <w:rPr>
          <w:rFonts w:ascii="Calibri" w:hAnsi="Calibri" w:cs="Calibri"/>
          <w:i/>
          <w:iCs/>
          <w:lang w:val="cs-CZ"/>
        </w:rPr>
        <w:t>letech dokonce vzrostl přes 40 %.</w:t>
      </w:r>
      <w:r w:rsidRPr="00D53239">
        <w:rPr>
          <w:rFonts w:ascii="Calibri" w:hAnsi="Calibri" w:cs="Calibri"/>
          <w:i/>
          <w:iCs/>
          <w:lang w:val="cs-CZ"/>
        </w:rPr>
        <w:t xml:space="preserve"> Sektor služeb zaznamenal výjimečné výsledky díky kadeřnickým a</w:t>
      </w:r>
      <w:r w:rsidR="00742195">
        <w:rPr>
          <w:rFonts w:ascii="Calibri" w:hAnsi="Calibri" w:cs="Calibri"/>
          <w:i/>
          <w:iCs/>
          <w:lang w:val="cs-CZ"/>
        </w:rPr>
        <w:t> </w:t>
      </w:r>
      <w:r w:rsidRPr="00D53239">
        <w:rPr>
          <w:rFonts w:ascii="Calibri" w:hAnsi="Calibri" w:cs="Calibri"/>
          <w:i/>
          <w:iCs/>
          <w:lang w:val="cs-CZ"/>
        </w:rPr>
        <w:t xml:space="preserve">kosmetickým salónům a cestovním kancelářím, které vykazují nejvyšší meziroční nárůst v rámci jednotlivých služeb </w:t>
      </w:r>
      <w:r w:rsidR="00464535">
        <w:rPr>
          <w:rFonts w:ascii="Calibri" w:hAnsi="Calibri" w:cs="Calibri"/>
          <w:i/>
          <w:iCs/>
          <w:lang w:val="cs-CZ"/>
        </w:rPr>
        <w:t xml:space="preserve">a to </w:t>
      </w:r>
      <w:r w:rsidRPr="00D53239">
        <w:rPr>
          <w:rFonts w:ascii="Calibri" w:hAnsi="Calibri" w:cs="Calibri"/>
          <w:i/>
          <w:iCs/>
          <w:lang w:val="cs-CZ"/>
        </w:rPr>
        <w:t>o 20,2 %,“</w:t>
      </w:r>
      <w:r w:rsidRPr="006A58C4">
        <w:rPr>
          <w:rFonts w:ascii="Calibri" w:hAnsi="Calibri" w:cs="Calibri"/>
          <w:lang w:val="cs-CZ"/>
        </w:rPr>
        <w:t xml:space="preserve"> doplňuje </w:t>
      </w:r>
      <w:r w:rsidRPr="006A58C4">
        <w:rPr>
          <w:rFonts w:ascii="Calibri" w:hAnsi="Calibri" w:cs="Calibri"/>
          <w:b/>
          <w:bCs/>
          <w:lang w:val="cs-CZ"/>
        </w:rPr>
        <w:t>Klára Bejblová, CEE Retail Research &amp; Consultancy společnosti CBRE.</w:t>
      </w:r>
    </w:p>
    <w:p w14:paraId="3E6F2BEC" w14:textId="27836311" w:rsidR="004F1396" w:rsidRDefault="004F1396" w:rsidP="004F1396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6A58C4">
        <w:rPr>
          <w:rFonts w:ascii="Calibri" w:hAnsi="Calibri" w:cs="Calibri"/>
          <w:lang w:val="cs-CZ"/>
        </w:rPr>
        <w:t xml:space="preserve"> </w:t>
      </w:r>
    </w:p>
    <w:p w14:paraId="29013F3B" w14:textId="2244F7B6" w:rsidR="00F508A1" w:rsidRPr="006A58C4" w:rsidRDefault="00F508A1" w:rsidP="004F1396">
      <w:pPr>
        <w:autoSpaceDE w:val="0"/>
        <w:autoSpaceDN w:val="0"/>
        <w:adjustRightInd w:val="0"/>
        <w:jc w:val="both"/>
        <w:rPr>
          <w:rFonts w:ascii="Calibri" w:hAnsi="Calibri" w:cs="Calibri"/>
          <w:highlight w:val="cyan"/>
          <w:lang w:val="cs-CZ"/>
        </w:rPr>
      </w:pPr>
      <w:r w:rsidRPr="008052F7">
        <w:rPr>
          <w:rFonts w:ascii="Calibri" w:hAnsi="Calibri" w:cs="Calibri"/>
          <w:b/>
          <w:bCs/>
          <w:u w:val="single"/>
          <w:lang w:val="cs-CZ"/>
        </w:rPr>
        <w:t>Hypermarkety</w:t>
      </w:r>
      <w:r w:rsidR="00063360">
        <w:rPr>
          <w:rFonts w:ascii="Calibri" w:hAnsi="Calibri" w:cs="Calibri"/>
          <w:b/>
          <w:bCs/>
          <w:u w:val="single"/>
          <w:lang w:val="cs-CZ"/>
        </w:rPr>
        <w:t>,</w:t>
      </w:r>
      <w:r w:rsidRPr="008052F7">
        <w:rPr>
          <w:rFonts w:ascii="Calibri" w:hAnsi="Calibri" w:cs="Calibri"/>
          <w:b/>
          <w:bCs/>
          <w:u w:val="single"/>
          <w:lang w:val="cs-CZ"/>
        </w:rPr>
        <w:t xml:space="preserve"> supermarkety </w:t>
      </w:r>
      <w:r w:rsidR="00063360">
        <w:rPr>
          <w:rFonts w:ascii="Calibri" w:hAnsi="Calibri" w:cs="Calibri"/>
          <w:b/>
          <w:bCs/>
          <w:u w:val="single"/>
          <w:lang w:val="cs-CZ"/>
        </w:rPr>
        <w:t>a volnočasové aktivity dynamicky</w:t>
      </w:r>
      <w:r w:rsidR="00D831A2" w:rsidRPr="008052F7">
        <w:rPr>
          <w:rFonts w:ascii="Calibri" w:hAnsi="Calibri" w:cs="Calibri"/>
          <w:b/>
          <w:bCs/>
          <w:u w:val="single"/>
          <w:lang w:val="cs-CZ"/>
        </w:rPr>
        <w:t xml:space="preserve"> rostou</w:t>
      </w:r>
    </w:p>
    <w:p w14:paraId="49F4E542" w14:textId="0DC7A42F" w:rsidR="004F1396" w:rsidRPr="006A58C4" w:rsidRDefault="004F1396" w:rsidP="004F139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cs-CZ"/>
        </w:rPr>
      </w:pPr>
      <w:r w:rsidRPr="006A58C4">
        <w:rPr>
          <w:rFonts w:ascii="Calibri" w:hAnsi="Calibri" w:cs="Calibri"/>
          <w:i/>
          <w:iCs/>
          <w:lang w:val="cs-CZ"/>
        </w:rPr>
        <w:t>“I když segment hypermarketů</w:t>
      </w:r>
      <w:r w:rsidR="00D14FB2">
        <w:rPr>
          <w:rFonts w:ascii="Calibri" w:hAnsi="Calibri" w:cs="Calibri"/>
          <w:i/>
          <w:iCs/>
          <w:lang w:val="cs-CZ"/>
        </w:rPr>
        <w:t>,</w:t>
      </w:r>
      <w:r w:rsidRPr="006A58C4">
        <w:rPr>
          <w:rFonts w:ascii="Calibri" w:hAnsi="Calibri" w:cs="Calibri"/>
          <w:i/>
          <w:iCs/>
          <w:lang w:val="cs-CZ"/>
        </w:rPr>
        <w:t xml:space="preserve"> supermarketů </w:t>
      </w:r>
      <w:r w:rsidR="00D14FB2">
        <w:rPr>
          <w:rFonts w:ascii="Calibri" w:hAnsi="Calibri" w:cs="Calibri"/>
          <w:i/>
          <w:iCs/>
          <w:lang w:val="cs-CZ"/>
        </w:rPr>
        <w:t xml:space="preserve">a volnočasových aktivit </w:t>
      </w:r>
      <w:r w:rsidRPr="006A58C4">
        <w:rPr>
          <w:rFonts w:ascii="Calibri" w:hAnsi="Calibri" w:cs="Calibri"/>
          <w:i/>
          <w:iCs/>
          <w:lang w:val="cs-CZ"/>
        </w:rPr>
        <w:t xml:space="preserve">není součástí indexu, který sleduje trendy nákupních </w:t>
      </w:r>
      <w:r w:rsidR="001A3482">
        <w:rPr>
          <w:rFonts w:ascii="Calibri" w:hAnsi="Calibri" w:cs="Calibri"/>
          <w:i/>
          <w:iCs/>
          <w:lang w:val="cs-CZ"/>
        </w:rPr>
        <w:t>galerií</w:t>
      </w:r>
      <w:r w:rsidR="005355D0">
        <w:rPr>
          <w:rFonts w:ascii="Calibri" w:hAnsi="Calibri" w:cs="Calibri"/>
          <w:i/>
          <w:iCs/>
          <w:lang w:val="cs-CZ"/>
        </w:rPr>
        <w:t>ch</w:t>
      </w:r>
      <w:r w:rsidRPr="006A58C4">
        <w:rPr>
          <w:rFonts w:ascii="Calibri" w:hAnsi="Calibri" w:cs="Calibri"/>
          <w:i/>
          <w:iCs/>
          <w:lang w:val="cs-CZ"/>
        </w:rPr>
        <w:t>, i tady jsme zaznamenali růst v</w:t>
      </w:r>
      <w:r w:rsidR="00D14FB2">
        <w:rPr>
          <w:rFonts w:ascii="Calibri" w:hAnsi="Calibri" w:cs="Calibri"/>
          <w:i/>
          <w:iCs/>
          <w:lang w:val="cs-CZ"/>
        </w:rPr>
        <w:t> </w:t>
      </w:r>
      <w:r w:rsidRPr="006A58C4">
        <w:rPr>
          <w:rFonts w:ascii="Calibri" w:hAnsi="Calibri" w:cs="Calibri"/>
          <w:i/>
          <w:iCs/>
          <w:lang w:val="cs-CZ"/>
        </w:rPr>
        <w:t>obratech</w:t>
      </w:r>
      <w:r w:rsidR="00D14FB2">
        <w:rPr>
          <w:rFonts w:ascii="Calibri" w:hAnsi="Calibri" w:cs="Calibri"/>
          <w:i/>
          <w:iCs/>
          <w:lang w:val="cs-CZ"/>
        </w:rPr>
        <w:t>.</w:t>
      </w:r>
      <w:r w:rsidRPr="006A58C4">
        <w:rPr>
          <w:rFonts w:ascii="Calibri" w:hAnsi="Calibri" w:cs="Calibri"/>
          <w:i/>
          <w:iCs/>
          <w:lang w:val="cs-CZ"/>
        </w:rPr>
        <w:t xml:space="preserve"> </w:t>
      </w:r>
      <w:r w:rsidR="00D14FB2">
        <w:rPr>
          <w:rFonts w:ascii="Calibri" w:hAnsi="Calibri" w:cs="Calibri"/>
          <w:i/>
          <w:iCs/>
          <w:lang w:val="cs-CZ"/>
        </w:rPr>
        <w:t>U hypermarketů a</w:t>
      </w:r>
      <w:r w:rsidR="009C2EF5">
        <w:rPr>
          <w:rFonts w:ascii="Calibri" w:hAnsi="Calibri" w:cs="Calibri"/>
          <w:i/>
          <w:iCs/>
          <w:lang w:val="cs-CZ"/>
        </w:rPr>
        <w:t> </w:t>
      </w:r>
      <w:r w:rsidR="00D14FB2">
        <w:rPr>
          <w:rFonts w:ascii="Calibri" w:hAnsi="Calibri" w:cs="Calibri"/>
          <w:i/>
          <w:iCs/>
          <w:lang w:val="cs-CZ"/>
        </w:rPr>
        <w:t>supermarketů z</w:t>
      </w:r>
      <w:r w:rsidRPr="006A58C4">
        <w:rPr>
          <w:rFonts w:ascii="Calibri" w:hAnsi="Calibri" w:cs="Calibri"/>
          <w:i/>
          <w:iCs/>
          <w:lang w:val="cs-CZ"/>
        </w:rPr>
        <w:t>a poslední tři roky a růst nájmů za poslední dva roky. Loňský rok byl rekordní</w:t>
      </w:r>
      <w:r w:rsidRPr="00D14FB2">
        <w:rPr>
          <w:rFonts w:ascii="Calibri" w:hAnsi="Calibri" w:cs="Calibri"/>
          <w:i/>
          <w:iCs/>
          <w:lang w:val="cs-CZ"/>
        </w:rPr>
        <w:t xml:space="preserve">. Obraty vzrostly </w:t>
      </w:r>
      <w:r w:rsidR="00B419CF" w:rsidRPr="00D14FB2">
        <w:rPr>
          <w:rFonts w:ascii="Calibri" w:hAnsi="Calibri" w:cs="Calibri"/>
          <w:i/>
          <w:iCs/>
          <w:lang w:val="cs-CZ"/>
        </w:rPr>
        <w:t xml:space="preserve">meziročně </w:t>
      </w:r>
      <w:r w:rsidRPr="00D14FB2">
        <w:rPr>
          <w:rFonts w:ascii="Calibri" w:hAnsi="Calibri" w:cs="Calibri"/>
          <w:i/>
          <w:iCs/>
          <w:lang w:val="cs-CZ"/>
        </w:rPr>
        <w:t xml:space="preserve">v průměru o 7,6 % a nájmy o 1,7 %. </w:t>
      </w:r>
      <w:r w:rsidRPr="008F46BC">
        <w:rPr>
          <w:rFonts w:ascii="Calibri" w:hAnsi="Calibri" w:cs="Calibri"/>
          <w:i/>
          <w:iCs/>
          <w:lang w:val="cs-CZ"/>
        </w:rPr>
        <w:t>Další významný segment, od kterého se očekávají silné výsledky je segment zábavy a volnočasových aktivit. Tomuto segmentu již dlouhodobě dominují kina. Ta vykaz</w:t>
      </w:r>
      <w:r w:rsidR="00407F0D">
        <w:rPr>
          <w:rFonts w:ascii="Calibri" w:hAnsi="Calibri" w:cs="Calibri"/>
          <w:i/>
          <w:iCs/>
          <w:lang w:val="cs-CZ"/>
        </w:rPr>
        <w:t xml:space="preserve">ovala </w:t>
      </w:r>
      <w:r w:rsidR="00407F0D" w:rsidRPr="008F46BC">
        <w:rPr>
          <w:rFonts w:ascii="Calibri" w:hAnsi="Calibri" w:cs="Calibri"/>
          <w:i/>
          <w:iCs/>
          <w:lang w:val="cs-CZ"/>
        </w:rPr>
        <w:t>v posledních třech letech</w:t>
      </w:r>
      <w:r w:rsidR="00407F0D">
        <w:rPr>
          <w:rFonts w:ascii="Calibri" w:hAnsi="Calibri" w:cs="Calibri"/>
          <w:i/>
          <w:iCs/>
          <w:lang w:val="cs-CZ"/>
        </w:rPr>
        <w:t xml:space="preserve"> neuvěřitelný</w:t>
      </w:r>
      <w:r w:rsidRPr="008F46BC">
        <w:rPr>
          <w:rFonts w:ascii="Calibri" w:hAnsi="Calibri" w:cs="Calibri"/>
          <w:i/>
          <w:iCs/>
          <w:lang w:val="cs-CZ"/>
        </w:rPr>
        <w:t xml:space="preserve"> růst tržeb</w:t>
      </w:r>
      <w:r w:rsidR="00407F0D">
        <w:rPr>
          <w:rFonts w:ascii="Calibri" w:hAnsi="Calibri" w:cs="Calibri"/>
          <w:i/>
          <w:iCs/>
          <w:lang w:val="cs-CZ"/>
        </w:rPr>
        <w:t xml:space="preserve">, a to </w:t>
      </w:r>
      <w:r w:rsidR="00407F0D" w:rsidRPr="00407F0D">
        <w:rPr>
          <w:rFonts w:ascii="Calibri" w:hAnsi="Calibri" w:cs="Calibri"/>
          <w:i/>
          <w:iCs/>
          <w:lang w:val="cs-CZ"/>
        </w:rPr>
        <w:t>o</w:t>
      </w:r>
      <w:r w:rsidR="009C2EF5">
        <w:rPr>
          <w:rFonts w:ascii="Calibri" w:hAnsi="Calibri" w:cs="Calibri"/>
          <w:i/>
          <w:iCs/>
          <w:lang w:val="cs-CZ"/>
        </w:rPr>
        <w:t> </w:t>
      </w:r>
      <w:r w:rsidR="00407F0D" w:rsidRPr="00407F0D">
        <w:rPr>
          <w:rFonts w:ascii="Calibri" w:hAnsi="Calibri" w:cs="Calibri"/>
          <w:i/>
          <w:iCs/>
          <w:lang w:val="cs-CZ"/>
        </w:rPr>
        <w:t>více jak 40</w:t>
      </w:r>
      <w:r w:rsidR="00407F0D">
        <w:rPr>
          <w:rFonts w:ascii="Calibri" w:hAnsi="Calibri" w:cs="Calibri"/>
          <w:i/>
          <w:iCs/>
          <w:lang w:val="cs-CZ"/>
        </w:rPr>
        <w:t xml:space="preserve"> </w:t>
      </w:r>
      <w:r w:rsidR="00407F0D" w:rsidRPr="00407F0D">
        <w:rPr>
          <w:rFonts w:ascii="Calibri" w:hAnsi="Calibri" w:cs="Calibri"/>
          <w:i/>
          <w:iCs/>
          <w:lang w:val="cs-CZ"/>
        </w:rPr>
        <w:t>%, z toho</w:t>
      </w:r>
      <w:r w:rsidRPr="00407F0D">
        <w:rPr>
          <w:rFonts w:ascii="Calibri" w:hAnsi="Calibri" w:cs="Calibri"/>
          <w:i/>
          <w:iCs/>
          <w:lang w:val="cs-CZ"/>
        </w:rPr>
        <w:t xml:space="preserve"> v roce 2018 </w:t>
      </w:r>
      <w:r w:rsidR="00B419CF" w:rsidRPr="00407F0D">
        <w:rPr>
          <w:rFonts w:ascii="Calibri" w:hAnsi="Calibri" w:cs="Calibri"/>
          <w:i/>
          <w:iCs/>
          <w:lang w:val="cs-CZ"/>
        </w:rPr>
        <w:t>(</w:t>
      </w:r>
      <w:r w:rsidRPr="00407F0D">
        <w:rPr>
          <w:rFonts w:ascii="Calibri" w:hAnsi="Calibri" w:cs="Calibri"/>
          <w:i/>
          <w:iCs/>
          <w:lang w:val="cs-CZ"/>
        </w:rPr>
        <w:t>19 %</w:t>
      </w:r>
      <w:r w:rsidR="00407F0D" w:rsidRPr="00407F0D">
        <w:rPr>
          <w:rFonts w:ascii="Calibri" w:hAnsi="Calibri" w:cs="Calibri"/>
          <w:i/>
          <w:iCs/>
          <w:lang w:val="cs-CZ"/>
        </w:rPr>
        <w:t>)</w:t>
      </w:r>
      <w:r w:rsidRPr="00407F0D">
        <w:rPr>
          <w:rFonts w:ascii="Calibri" w:hAnsi="Calibri" w:cs="Calibri"/>
          <w:i/>
          <w:iCs/>
          <w:lang w:val="cs-CZ"/>
        </w:rPr>
        <w:t>, což</w:t>
      </w:r>
      <w:r w:rsidRPr="006A58C4">
        <w:rPr>
          <w:rFonts w:ascii="Calibri" w:hAnsi="Calibri" w:cs="Calibri"/>
          <w:i/>
          <w:iCs/>
          <w:lang w:val="cs-CZ"/>
        </w:rPr>
        <w:t xml:space="preserve"> je v souladu s trendem tržeb reportovanými Unií filmových distributorů,“</w:t>
      </w:r>
      <w:r w:rsidRPr="006A58C4">
        <w:rPr>
          <w:rFonts w:ascii="Calibri" w:hAnsi="Calibri" w:cs="Calibri"/>
          <w:lang w:val="cs-CZ"/>
        </w:rPr>
        <w:t xml:space="preserve"> doplňuje </w:t>
      </w:r>
      <w:r w:rsidRPr="006A58C4">
        <w:rPr>
          <w:rFonts w:ascii="Calibri" w:hAnsi="Calibri" w:cs="Calibri"/>
          <w:b/>
          <w:bCs/>
          <w:lang w:val="cs-CZ"/>
        </w:rPr>
        <w:t>Katarína Brydone, Head of Retail společnosti CBRE.</w:t>
      </w:r>
    </w:p>
    <w:p w14:paraId="530BFDBA" w14:textId="77777777" w:rsidR="004F1396" w:rsidRPr="006A58C4" w:rsidRDefault="004F1396" w:rsidP="004F1396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14:paraId="7A839F73" w14:textId="4ADFD44A" w:rsidR="00D831A2" w:rsidRDefault="00D831A2" w:rsidP="004F1396">
      <w:pPr>
        <w:jc w:val="both"/>
        <w:rPr>
          <w:rFonts w:ascii="Calibri" w:hAnsi="Calibri" w:cs="Calibri"/>
          <w:lang w:val="cs-CZ"/>
        </w:rPr>
      </w:pPr>
      <w:r w:rsidRPr="008052F7">
        <w:rPr>
          <w:rFonts w:ascii="Calibri" w:hAnsi="Calibri" w:cs="Calibri"/>
          <w:b/>
          <w:bCs/>
          <w:u w:val="single"/>
          <w:lang w:val="cs-CZ"/>
        </w:rPr>
        <w:t>Nájemné, i přes čtyři roky silného růstu obratu,</w:t>
      </w:r>
      <w:r w:rsidR="00676B58" w:rsidRPr="008052F7">
        <w:rPr>
          <w:rFonts w:ascii="Calibri" w:hAnsi="Calibri" w:cs="Calibri"/>
          <w:b/>
          <w:bCs/>
          <w:u w:val="single"/>
          <w:lang w:val="cs-CZ"/>
        </w:rPr>
        <w:t xml:space="preserve"> výrazně neroste</w:t>
      </w:r>
      <w:r w:rsidR="00407F0D">
        <w:rPr>
          <w:rFonts w:ascii="Calibri" w:hAnsi="Calibri" w:cs="Calibri"/>
          <w:b/>
          <w:bCs/>
          <w:u w:val="single"/>
          <w:lang w:val="cs-CZ"/>
        </w:rPr>
        <w:t xml:space="preserve"> </w:t>
      </w:r>
    </w:p>
    <w:p w14:paraId="0E119FDD" w14:textId="4F063C96" w:rsidR="004F1396" w:rsidRDefault="004F1396" w:rsidP="004F1396">
      <w:pPr>
        <w:jc w:val="both"/>
        <w:rPr>
          <w:rFonts w:ascii="Calibri" w:hAnsi="Calibri" w:cs="Calibri"/>
          <w:lang w:val="cs-CZ"/>
        </w:rPr>
      </w:pPr>
      <w:r w:rsidRPr="006A58C4">
        <w:rPr>
          <w:rFonts w:ascii="Calibri" w:hAnsi="Calibri" w:cs="Calibri"/>
          <w:lang w:val="cs-CZ"/>
        </w:rPr>
        <w:t xml:space="preserve">Dalo by se očekávat, že čtyři roky silného růstu obratu se zobrazí v růstu průměrného nájemného. </w:t>
      </w:r>
      <w:r w:rsidR="00193A75">
        <w:rPr>
          <w:rFonts w:ascii="Calibri" w:hAnsi="Calibri" w:cs="Calibri"/>
          <w:lang w:val="cs-CZ"/>
        </w:rPr>
        <w:t>Zdaleka tomu ale tak není.</w:t>
      </w:r>
      <w:r w:rsidRPr="006A58C4">
        <w:rPr>
          <w:rFonts w:ascii="Calibri" w:hAnsi="Calibri" w:cs="Calibri"/>
          <w:lang w:val="cs-CZ"/>
        </w:rPr>
        <w:t xml:space="preserve"> V roce 2017 sice průměrný nájem poprvé vzrostl, a to téměř o 5 %, ale loňský rok tento nárůst nezopakoval. Průměrné nájemné vzrostlo jen o 1 %.</w:t>
      </w:r>
    </w:p>
    <w:p w14:paraId="4FF43B33" w14:textId="77777777" w:rsidR="00742195" w:rsidRPr="006A58C4" w:rsidRDefault="00742195" w:rsidP="004F1396">
      <w:pPr>
        <w:jc w:val="both"/>
        <w:rPr>
          <w:rFonts w:ascii="Calibri" w:hAnsi="Calibri" w:cs="Calibri"/>
          <w:lang w:val="cs-CZ"/>
        </w:rPr>
      </w:pPr>
    </w:p>
    <w:p w14:paraId="6FD98307" w14:textId="591292F6" w:rsidR="004F1396" w:rsidRDefault="004F1396" w:rsidP="00AF1403">
      <w:pPr>
        <w:jc w:val="both"/>
        <w:rPr>
          <w:rFonts w:ascii="Calibri" w:hAnsi="Calibri" w:cs="Calibri"/>
          <w:lang w:val="cs-CZ"/>
        </w:rPr>
      </w:pPr>
      <w:r w:rsidRPr="00742195">
        <w:rPr>
          <w:rFonts w:ascii="Calibri" w:hAnsi="Calibri" w:cs="Calibri"/>
          <w:i/>
          <w:iCs/>
          <w:lang w:val="cs-CZ"/>
        </w:rPr>
        <w:t xml:space="preserve">“Když se však podíváme na jednotlivé sektory, je vidět zajímavý konzistentní trend růstu výše nájemného u čtyř sektorů </w:t>
      </w:r>
      <w:r w:rsidRPr="008F46BC">
        <w:rPr>
          <w:rFonts w:ascii="Calibri" w:hAnsi="Calibri" w:cs="Calibri"/>
          <w:i/>
          <w:iCs/>
          <w:lang w:val="cs-CZ"/>
        </w:rPr>
        <w:t xml:space="preserve">za poslední tři roky. </w:t>
      </w:r>
      <w:r w:rsidR="006132B8">
        <w:rPr>
          <w:rFonts w:ascii="Calibri" w:hAnsi="Calibri" w:cs="Calibri"/>
          <w:i/>
          <w:iCs/>
          <w:lang w:val="cs-CZ"/>
        </w:rPr>
        <w:t>V roce 2018 ú</w:t>
      </w:r>
      <w:r w:rsidRPr="00742195">
        <w:rPr>
          <w:rFonts w:ascii="Calibri" w:hAnsi="Calibri" w:cs="Calibri"/>
          <w:i/>
          <w:iCs/>
          <w:lang w:val="cs-CZ"/>
        </w:rPr>
        <w:t xml:space="preserve">plně největší nárůst zaznamenal sektor vybavení domácnosti a nábytek, a to až téměř o 12 %, dále </w:t>
      </w:r>
      <w:r w:rsidRPr="00C0133F">
        <w:rPr>
          <w:rFonts w:ascii="Calibri" w:hAnsi="Calibri" w:cs="Calibri"/>
          <w:i/>
          <w:iCs/>
          <w:lang w:val="cs-CZ"/>
        </w:rPr>
        <w:t>segment gastronomie (7, 1 %)</w:t>
      </w:r>
      <w:r w:rsidRPr="00742195">
        <w:rPr>
          <w:rFonts w:ascii="Calibri" w:hAnsi="Calibri" w:cs="Calibri"/>
          <w:i/>
          <w:iCs/>
          <w:lang w:val="cs-CZ"/>
        </w:rPr>
        <w:t xml:space="preserve"> a dále napříč všemi dílčími sektory v daném segmentu, </w:t>
      </w:r>
      <w:r w:rsidR="006132B8">
        <w:rPr>
          <w:rFonts w:ascii="Calibri" w:hAnsi="Calibri" w:cs="Calibri"/>
          <w:i/>
          <w:iCs/>
          <w:lang w:val="cs-CZ"/>
        </w:rPr>
        <w:t>delikatesy</w:t>
      </w:r>
      <w:r w:rsidRPr="00742195">
        <w:rPr>
          <w:rFonts w:ascii="Calibri" w:hAnsi="Calibri" w:cs="Calibri"/>
          <w:i/>
          <w:iCs/>
          <w:lang w:val="cs-CZ"/>
        </w:rPr>
        <w:t xml:space="preserve"> (3,6 %) a služby (2,3 %). Co se velikosti prodejny týká, tak nájemné rostlo ve všech velikostech do 1 000 m</w:t>
      </w:r>
      <w:r w:rsidRPr="00742195">
        <w:rPr>
          <w:rFonts w:ascii="Calibri" w:hAnsi="Calibri" w:cs="Calibri"/>
          <w:i/>
          <w:iCs/>
          <w:vertAlign w:val="superscript"/>
          <w:lang w:val="cs-CZ"/>
        </w:rPr>
        <w:t>2</w:t>
      </w:r>
      <w:r w:rsidRPr="00742195">
        <w:rPr>
          <w:rFonts w:ascii="Calibri" w:hAnsi="Calibri" w:cs="Calibri"/>
          <w:i/>
          <w:iCs/>
          <w:lang w:val="cs-CZ"/>
        </w:rPr>
        <w:t xml:space="preserve">. Navzdory </w:t>
      </w:r>
      <w:r w:rsidR="00232015">
        <w:rPr>
          <w:rFonts w:ascii="Calibri" w:hAnsi="Calibri" w:cs="Calibri"/>
          <w:i/>
          <w:iCs/>
          <w:lang w:val="cs-CZ"/>
        </w:rPr>
        <w:t xml:space="preserve">kontinuálnímu </w:t>
      </w:r>
      <w:r w:rsidRPr="00742195">
        <w:rPr>
          <w:rFonts w:ascii="Calibri" w:hAnsi="Calibri" w:cs="Calibri"/>
          <w:i/>
          <w:iCs/>
          <w:lang w:val="cs-CZ"/>
        </w:rPr>
        <w:t xml:space="preserve">růstu obratů </w:t>
      </w:r>
      <w:r w:rsidR="00D6627A">
        <w:rPr>
          <w:rFonts w:ascii="Calibri" w:hAnsi="Calibri" w:cs="Calibri"/>
          <w:i/>
          <w:iCs/>
          <w:lang w:val="cs-CZ"/>
        </w:rPr>
        <w:t xml:space="preserve">v posledních třech letech </w:t>
      </w:r>
      <w:r w:rsidR="00742195" w:rsidRPr="00742195">
        <w:rPr>
          <w:rFonts w:ascii="Calibri" w:hAnsi="Calibri" w:cs="Calibri"/>
          <w:i/>
          <w:iCs/>
          <w:lang w:val="cs-CZ"/>
        </w:rPr>
        <w:t>u</w:t>
      </w:r>
      <w:r w:rsidR="003E4CB6">
        <w:rPr>
          <w:rFonts w:ascii="Calibri" w:hAnsi="Calibri" w:cs="Calibri"/>
          <w:i/>
          <w:iCs/>
          <w:lang w:val="cs-CZ"/>
        </w:rPr>
        <w:t> </w:t>
      </w:r>
      <w:r w:rsidRPr="00742195">
        <w:rPr>
          <w:rFonts w:ascii="Calibri" w:hAnsi="Calibri" w:cs="Calibri"/>
          <w:i/>
          <w:iCs/>
          <w:lang w:val="cs-CZ"/>
        </w:rPr>
        <w:t>kotevních nájemců</w:t>
      </w:r>
      <w:r w:rsidR="00D6627A">
        <w:rPr>
          <w:rFonts w:ascii="Calibri" w:hAnsi="Calibri" w:cs="Calibri"/>
          <w:i/>
          <w:iCs/>
          <w:lang w:val="cs-CZ"/>
        </w:rPr>
        <w:t xml:space="preserve">, </w:t>
      </w:r>
      <w:r w:rsidRPr="00742195">
        <w:rPr>
          <w:rFonts w:ascii="Calibri" w:hAnsi="Calibri" w:cs="Calibri"/>
          <w:i/>
          <w:iCs/>
          <w:lang w:val="cs-CZ"/>
        </w:rPr>
        <w:t>nad 1 000 m</w:t>
      </w:r>
      <w:r w:rsidRPr="00742195">
        <w:rPr>
          <w:rFonts w:ascii="Calibri" w:hAnsi="Calibri" w:cs="Calibri"/>
          <w:i/>
          <w:iCs/>
          <w:vertAlign w:val="superscript"/>
          <w:lang w:val="cs-CZ"/>
        </w:rPr>
        <w:t>2</w:t>
      </w:r>
      <w:r w:rsidRPr="00742195">
        <w:rPr>
          <w:rFonts w:ascii="Calibri" w:hAnsi="Calibri" w:cs="Calibri"/>
          <w:i/>
          <w:iCs/>
          <w:lang w:val="cs-CZ"/>
        </w:rPr>
        <w:t>, nájemné v této velikostní kategorii klesalo, a</w:t>
      </w:r>
      <w:r w:rsidR="003E4CB6">
        <w:rPr>
          <w:rFonts w:ascii="Calibri" w:hAnsi="Calibri" w:cs="Calibri"/>
          <w:i/>
          <w:iCs/>
          <w:lang w:val="cs-CZ"/>
        </w:rPr>
        <w:t> </w:t>
      </w:r>
      <w:r w:rsidRPr="00742195">
        <w:rPr>
          <w:rFonts w:ascii="Calibri" w:hAnsi="Calibri" w:cs="Calibri"/>
          <w:i/>
          <w:iCs/>
          <w:lang w:val="cs-CZ"/>
        </w:rPr>
        <w:t>to až o 6,2 % meziročně,”</w:t>
      </w:r>
      <w:r w:rsidRPr="006A58C4">
        <w:rPr>
          <w:rFonts w:ascii="Calibri" w:hAnsi="Calibri" w:cs="Calibri"/>
          <w:lang w:val="cs-CZ"/>
        </w:rPr>
        <w:t xml:space="preserve"> říká </w:t>
      </w:r>
      <w:r w:rsidRPr="006A58C4">
        <w:rPr>
          <w:rFonts w:ascii="Calibri" w:hAnsi="Calibri" w:cs="Calibri"/>
          <w:b/>
          <w:bCs/>
          <w:lang w:val="cs-CZ"/>
        </w:rPr>
        <w:t>Milan Mašša, Head of Advisory &amp; Transaction Services – Retail</w:t>
      </w:r>
      <w:r w:rsidRPr="006A58C4">
        <w:rPr>
          <w:rFonts w:ascii="Calibri" w:hAnsi="Calibri" w:cs="Calibri"/>
          <w:lang w:val="cs-CZ"/>
        </w:rPr>
        <w:t xml:space="preserve"> </w:t>
      </w:r>
      <w:r w:rsidRPr="006A58C4">
        <w:rPr>
          <w:rFonts w:ascii="Calibri" w:hAnsi="Calibri" w:cs="Calibri"/>
          <w:b/>
          <w:bCs/>
          <w:lang w:val="cs-CZ"/>
        </w:rPr>
        <w:t>společnosti CBRE</w:t>
      </w:r>
      <w:r w:rsidRPr="006A58C4">
        <w:rPr>
          <w:rFonts w:ascii="Calibri" w:hAnsi="Calibri" w:cs="Calibri"/>
          <w:lang w:val="cs-CZ"/>
        </w:rPr>
        <w:t>.</w:t>
      </w:r>
    </w:p>
    <w:p w14:paraId="389CBF69" w14:textId="77777777" w:rsidR="00193A75" w:rsidRPr="006A58C4" w:rsidRDefault="00193A75" w:rsidP="00AF1403">
      <w:pPr>
        <w:jc w:val="both"/>
        <w:rPr>
          <w:rFonts w:ascii="Calibri" w:hAnsi="Calibri" w:cs="Calibri"/>
          <w:lang w:val="cs-CZ"/>
        </w:rPr>
      </w:pPr>
    </w:p>
    <w:p w14:paraId="0684900B" w14:textId="4CD63A81" w:rsidR="004F1396" w:rsidRPr="006A58C4" w:rsidRDefault="00D53E6C" w:rsidP="00AF1403">
      <w:pPr>
        <w:jc w:val="center"/>
        <w:rPr>
          <w:rFonts w:ascii="Calibri" w:hAnsi="Calibri" w:cs="Calibri"/>
          <w:lang w:val="cs-CZ"/>
        </w:rPr>
      </w:pPr>
      <w:r>
        <w:rPr>
          <w:rFonts w:ascii="Calibri" w:hAnsi="Calibri" w:cs="Calibri"/>
          <w:noProof/>
          <w:lang w:val="cs-CZ"/>
        </w:rPr>
        <w:drawing>
          <wp:inline distT="0" distB="0" distL="0" distR="0" wp14:anchorId="0814691C" wp14:editId="3EFF3BD9">
            <wp:extent cx="3837835" cy="2306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866" cy="2338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756EA" w14:textId="77777777" w:rsidR="004C41E7" w:rsidRDefault="004C41E7" w:rsidP="004F1396">
      <w:pPr>
        <w:jc w:val="both"/>
        <w:rPr>
          <w:rFonts w:ascii="Calibri" w:hAnsi="Calibri" w:cs="Calibri"/>
          <w:i/>
          <w:iCs/>
          <w:lang w:val="cs-CZ"/>
        </w:rPr>
      </w:pPr>
    </w:p>
    <w:p w14:paraId="1DB84101" w14:textId="6BC08190" w:rsidR="004F1396" w:rsidRPr="006A58C4" w:rsidRDefault="004F1396" w:rsidP="004F1396">
      <w:pPr>
        <w:jc w:val="both"/>
        <w:rPr>
          <w:rFonts w:ascii="Calibri" w:hAnsi="Calibri" w:cs="Calibri"/>
          <w:b/>
          <w:bCs/>
          <w:color w:val="3A3A3A"/>
          <w:shd w:val="clear" w:color="auto" w:fill="F7F7F7"/>
          <w:lang w:val="cs-CZ"/>
        </w:rPr>
      </w:pPr>
      <w:r w:rsidRPr="006A58C4">
        <w:rPr>
          <w:rFonts w:ascii="Calibri" w:hAnsi="Calibri" w:cs="Calibri"/>
          <w:i/>
          <w:iCs/>
          <w:lang w:val="cs-CZ"/>
        </w:rPr>
        <w:t>“I když návšt</w:t>
      </w:r>
      <w:r w:rsidR="00506751">
        <w:rPr>
          <w:rFonts w:ascii="Calibri" w:hAnsi="Calibri" w:cs="Calibri"/>
          <w:i/>
          <w:iCs/>
          <w:lang w:val="cs-CZ"/>
        </w:rPr>
        <w:t>ě</w:t>
      </w:r>
      <w:r w:rsidRPr="006A58C4">
        <w:rPr>
          <w:rFonts w:ascii="Calibri" w:hAnsi="Calibri" w:cs="Calibri"/>
          <w:i/>
          <w:iCs/>
          <w:lang w:val="cs-CZ"/>
        </w:rPr>
        <w:t>vnost center rostla minimálně</w:t>
      </w:r>
      <w:r w:rsidR="004D7572">
        <w:rPr>
          <w:rFonts w:ascii="Calibri" w:hAnsi="Calibri" w:cs="Calibri"/>
          <w:i/>
          <w:iCs/>
          <w:lang w:val="cs-CZ"/>
        </w:rPr>
        <w:t xml:space="preserve">, </w:t>
      </w:r>
      <w:r w:rsidRPr="006A58C4">
        <w:rPr>
          <w:rFonts w:ascii="Calibri" w:hAnsi="Calibri" w:cs="Calibri"/>
          <w:i/>
          <w:iCs/>
          <w:lang w:val="cs-CZ"/>
        </w:rPr>
        <w:t>v průměru 2,5 % v 2018, nákupní košík roste konzistentně každým rokem za celou dobu existence indexu. Za posledních sedm let vzrostl o</w:t>
      </w:r>
      <w:r w:rsidR="001404F1">
        <w:rPr>
          <w:rFonts w:ascii="Calibri" w:hAnsi="Calibri" w:cs="Calibri"/>
          <w:i/>
          <w:iCs/>
          <w:lang w:val="cs-CZ"/>
        </w:rPr>
        <w:t> </w:t>
      </w:r>
      <w:r w:rsidRPr="006A58C4">
        <w:rPr>
          <w:rFonts w:ascii="Calibri" w:hAnsi="Calibri" w:cs="Calibri"/>
          <w:i/>
          <w:iCs/>
          <w:lang w:val="cs-CZ"/>
        </w:rPr>
        <w:t>neuvěřitelnou třetinu a je to hlavně díky silným obratům zaznamenaných v posledních pěti letech. Tento trend je významný v kontextu dlouhodobého růstu nakupování online. Je vidět, že i přes silný růst online</w:t>
      </w:r>
      <w:r w:rsidR="00506751">
        <w:rPr>
          <w:rFonts w:ascii="Calibri" w:hAnsi="Calibri" w:cs="Calibri"/>
          <w:i/>
          <w:iCs/>
          <w:lang w:val="cs-CZ"/>
        </w:rPr>
        <w:t xml:space="preserve">, kde má </w:t>
      </w:r>
      <w:r w:rsidRPr="006A58C4">
        <w:rPr>
          <w:rFonts w:ascii="Calibri" w:hAnsi="Calibri" w:cs="Calibri"/>
          <w:i/>
          <w:iCs/>
          <w:lang w:val="cs-CZ"/>
        </w:rPr>
        <w:t>Č</w:t>
      </w:r>
      <w:r w:rsidR="00506751">
        <w:rPr>
          <w:rFonts w:ascii="Calibri" w:hAnsi="Calibri" w:cs="Calibri"/>
          <w:i/>
          <w:iCs/>
          <w:lang w:val="cs-CZ"/>
        </w:rPr>
        <w:t>eská republika</w:t>
      </w:r>
      <w:r w:rsidRPr="006A58C4">
        <w:rPr>
          <w:rFonts w:ascii="Calibri" w:hAnsi="Calibri" w:cs="Calibri"/>
          <w:i/>
          <w:iCs/>
          <w:lang w:val="cs-CZ"/>
        </w:rPr>
        <w:t xml:space="preserve"> druhý největší podíl online v Evropě, </w:t>
      </w:r>
      <w:r w:rsidR="00506751">
        <w:rPr>
          <w:rFonts w:ascii="Calibri" w:hAnsi="Calibri" w:cs="Calibri"/>
          <w:i/>
          <w:iCs/>
          <w:lang w:val="cs-CZ"/>
        </w:rPr>
        <w:t xml:space="preserve">stále </w:t>
      </w:r>
      <w:r w:rsidRPr="006A58C4">
        <w:rPr>
          <w:rFonts w:ascii="Calibri" w:hAnsi="Calibri" w:cs="Calibri"/>
          <w:i/>
          <w:iCs/>
          <w:lang w:val="cs-CZ"/>
        </w:rPr>
        <w:t>Češi rádi nakupují v nákupních centrech a nedochází k oslabení nákupních center jako platformy prodeje zboží a</w:t>
      </w:r>
      <w:r w:rsidR="00D71539">
        <w:rPr>
          <w:rFonts w:ascii="Calibri" w:hAnsi="Calibri" w:cs="Calibri"/>
          <w:i/>
          <w:iCs/>
          <w:lang w:val="cs-CZ"/>
        </w:rPr>
        <w:t> </w:t>
      </w:r>
      <w:r w:rsidRPr="006A58C4">
        <w:rPr>
          <w:rFonts w:ascii="Calibri" w:hAnsi="Calibri" w:cs="Calibri"/>
          <w:i/>
          <w:iCs/>
          <w:lang w:val="cs-CZ"/>
        </w:rPr>
        <w:t>služeb. Právě naopak obě platformy vykazují růst,”</w:t>
      </w:r>
      <w:r w:rsidRPr="006A58C4">
        <w:rPr>
          <w:rFonts w:ascii="Calibri" w:hAnsi="Calibri" w:cs="Calibri"/>
          <w:lang w:val="cs-CZ"/>
        </w:rPr>
        <w:t xml:space="preserve"> </w:t>
      </w:r>
      <w:r w:rsidR="006817FB">
        <w:rPr>
          <w:rFonts w:ascii="Calibri" w:hAnsi="Calibri" w:cs="Calibri"/>
          <w:lang w:val="cs-CZ"/>
        </w:rPr>
        <w:t>konstatuje</w:t>
      </w:r>
      <w:r w:rsidRPr="006A58C4">
        <w:rPr>
          <w:rFonts w:ascii="Calibri" w:hAnsi="Calibri" w:cs="Calibri"/>
          <w:lang w:val="cs-CZ"/>
        </w:rPr>
        <w:t xml:space="preserve"> </w:t>
      </w:r>
      <w:r w:rsidRPr="006A58C4">
        <w:rPr>
          <w:rFonts w:ascii="Calibri" w:hAnsi="Calibri" w:cs="Calibri"/>
          <w:b/>
          <w:bCs/>
          <w:lang w:val="cs-CZ"/>
        </w:rPr>
        <w:t>Tomáš Míček, Head of Property Management – Retail společnosti CBRE.</w:t>
      </w:r>
    </w:p>
    <w:p w14:paraId="40A294A9" w14:textId="77777777" w:rsidR="004F1396" w:rsidRPr="006A58C4" w:rsidRDefault="004F1396" w:rsidP="004F1396">
      <w:pPr>
        <w:jc w:val="both"/>
        <w:rPr>
          <w:rFonts w:ascii="Calibri" w:hAnsi="Calibri" w:cs="Calibri"/>
          <w:lang w:val="cs-CZ"/>
        </w:rPr>
      </w:pPr>
    </w:p>
    <w:p w14:paraId="382DF44E" w14:textId="77777777" w:rsidR="004F1396" w:rsidRPr="0090467A" w:rsidRDefault="004F1396" w:rsidP="004F1396">
      <w:pPr>
        <w:jc w:val="both"/>
        <w:rPr>
          <w:rFonts w:ascii="Calibri" w:eastAsia="Calibri" w:hAnsi="Calibri" w:cs="Calibri"/>
          <w:sz w:val="18"/>
          <w:szCs w:val="18"/>
          <w:u w:val="single"/>
          <w:lang w:val="cs-CZ"/>
        </w:rPr>
      </w:pPr>
      <w:r w:rsidRPr="0090467A">
        <w:rPr>
          <w:rFonts w:ascii="Calibri" w:eastAsia="Calibri" w:hAnsi="Calibri" w:cs="Calibri"/>
          <w:sz w:val="18"/>
          <w:szCs w:val="18"/>
          <w:u w:val="single"/>
          <w:lang w:val="cs-CZ"/>
        </w:rPr>
        <w:t>O Shopping Centre Index</w:t>
      </w:r>
    </w:p>
    <w:p w14:paraId="5602372A" w14:textId="36D65ABF" w:rsidR="004F1396" w:rsidRPr="0090467A" w:rsidRDefault="004F1396" w:rsidP="004F1396">
      <w:pPr>
        <w:jc w:val="both"/>
        <w:rPr>
          <w:rFonts w:ascii="Calibri" w:eastAsia="Calibri" w:hAnsi="Calibri" w:cs="Calibri"/>
          <w:sz w:val="18"/>
          <w:szCs w:val="18"/>
          <w:lang w:val="cs-CZ"/>
        </w:rPr>
      </w:pPr>
      <w:r w:rsidRPr="0090467A">
        <w:rPr>
          <w:rFonts w:ascii="Calibri" w:eastAsia="Calibri" w:hAnsi="Calibri" w:cs="Calibri"/>
          <w:sz w:val="18"/>
          <w:szCs w:val="18"/>
          <w:lang w:val="cs-CZ"/>
        </w:rPr>
        <w:t>CBRE Shopping Centre Index je jediným tržním ukazatelem, který sleduje výkonnost českých regionálních nákupních center v České republice. Analyzuje vzorek 22 nákupních center</w:t>
      </w:r>
      <w:r w:rsidR="00D6627A" w:rsidRPr="0090467A">
        <w:rPr>
          <w:rFonts w:ascii="Calibri" w:eastAsia="Calibri" w:hAnsi="Calibri" w:cs="Calibri"/>
          <w:sz w:val="18"/>
          <w:szCs w:val="18"/>
          <w:lang w:val="cs-CZ"/>
        </w:rPr>
        <w:t xml:space="preserve"> ve všech regionech České republiky (kromě Prahy), 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>který představuje více než 560 000 m2 maloobchodních ploch</w:t>
      </w:r>
      <w:r w:rsidR="00D6627A" w:rsidRPr="0090467A">
        <w:rPr>
          <w:rFonts w:ascii="Calibri" w:eastAsia="Calibri" w:hAnsi="Calibri" w:cs="Calibri"/>
          <w:sz w:val="18"/>
          <w:szCs w:val="18"/>
          <w:lang w:val="cs-CZ"/>
        </w:rPr>
        <w:t>. To je více než 35 % objemu nákupních centrech v regionech, které v loňském roce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 navštívilo celkem 95 milionů zákazník</w:t>
      </w:r>
      <w:r w:rsidR="00D6627A" w:rsidRPr="0090467A">
        <w:rPr>
          <w:rFonts w:ascii="Calibri" w:eastAsia="Calibri" w:hAnsi="Calibri" w:cs="Calibri"/>
          <w:sz w:val="18"/>
          <w:szCs w:val="18"/>
          <w:lang w:val="cs-CZ"/>
        </w:rPr>
        <w:t>ů.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</w:p>
    <w:p w14:paraId="2E0B3680" w14:textId="77777777" w:rsidR="004F1396" w:rsidRPr="0090467A" w:rsidRDefault="004F1396" w:rsidP="004F1396">
      <w:pPr>
        <w:jc w:val="both"/>
        <w:rPr>
          <w:rFonts w:ascii="Calibri" w:eastAsia="Calibri" w:hAnsi="Calibri" w:cs="Calibri"/>
          <w:sz w:val="18"/>
          <w:szCs w:val="18"/>
          <w:u w:val="single"/>
          <w:lang w:val="cs-CZ"/>
        </w:rPr>
      </w:pPr>
      <w:r w:rsidRPr="0090467A">
        <w:rPr>
          <w:rFonts w:ascii="Calibri" w:eastAsia="Calibri" w:hAnsi="Calibri" w:cs="Calibri"/>
          <w:sz w:val="18"/>
          <w:szCs w:val="18"/>
          <w:lang w:val="cs-CZ"/>
        </w:rPr>
        <w:br/>
      </w:r>
      <w:r w:rsidRPr="0090467A">
        <w:rPr>
          <w:rFonts w:ascii="Calibri" w:eastAsia="Calibri" w:hAnsi="Calibri" w:cs="Calibri"/>
          <w:sz w:val="18"/>
          <w:szCs w:val="18"/>
          <w:u w:val="single"/>
          <w:lang w:val="cs-CZ"/>
        </w:rPr>
        <w:t>O CBRE Retail</w:t>
      </w:r>
    </w:p>
    <w:p w14:paraId="7F36AA15" w14:textId="5907CBBF" w:rsidR="004F1396" w:rsidRPr="0090467A" w:rsidRDefault="004F1396" w:rsidP="004F1396">
      <w:pPr>
        <w:jc w:val="both"/>
        <w:rPr>
          <w:rFonts w:ascii="Calibri" w:eastAsia="Calibri" w:hAnsi="Calibri" w:cs="Calibri"/>
          <w:sz w:val="18"/>
          <w:szCs w:val="18"/>
          <w:lang w:val="cs-CZ"/>
        </w:rPr>
      </w:pPr>
      <w:r w:rsidRPr="0090467A">
        <w:rPr>
          <w:rFonts w:ascii="Calibri" w:eastAsia="Calibri" w:hAnsi="Calibri" w:cs="Calibri"/>
          <w:sz w:val="18"/>
          <w:szCs w:val="18"/>
          <w:lang w:val="cs-CZ"/>
        </w:rPr>
        <w:t>CBRE je expertem a největším správcem maloobchodních ploch v České republice. Poskytuje rozsáhlé a komplexní poradenství v</w:t>
      </w:r>
      <w:r w:rsidR="00D6227E">
        <w:rPr>
          <w:rFonts w:ascii="Calibri" w:eastAsia="Calibri" w:hAnsi="Calibri" w:cs="Calibri"/>
          <w:sz w:val="18"/>
          <w:szCs w:val="18"/>
          <w:lang w:val="cs-CZ"/>
        </w:rPr>
        <w:t> 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>oblasti nákupu a prodeje maloobchodních aktiv, pronájmu maloobchodní prostor, zastupování nájemců</w:t>
      </w:r>
      <w:r w:rsidR="00D71539" w:rsidRPr="0090467A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při vstupu na český trh nebo optimalizaci sítě prodejen, správy a marketingu nákupních center a retail parků, </w:t>
      </w:r>
      <w:r w:rsidR="00581C61" w:rsidRPr="0090467A">
        <w:rPr>
          <w:rFonts w:ascii="Calibri" w:eastAsia="Calibri" w:hAnsi="Calibri" w:cs="Calibri"/>
          <w:sz w:val="18"/>
          <w:szCs w:val="18"/>
          <w:lang w:val="cs-CZ"/>
        </w:rPr>
        <w:t xml:space="preserve">koncept 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>design nákupních center a proje</w:t>
      </w:r>
      <w:r w:rsidR="00D71539" w:rsidRPr="0090467A">
        <w:rPr>
          <w:rFonts w:ascii="Calibri" w:eastAsia="Calibri" w:hAnsi="Calibri" w:cs="Calibri"/>
          <w:sz w:val="18"/>
          <w:szCs w:val="18"/>
          <w:lang w:val="cs-CZ"/>
        </w:rPr>
        <w:t>k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>tový monitoring. V neposlední řadě je lídrem v průzkumu maloobchodního trhu a</w:t>
      </w:r>
      <w:r w:rsidR="00D71539" w:rsidRPr="0090467A">
        <w:rPr>
          <w:rFonts w:ascii="Calibri" w:eastAsia="Calibri" w:hAnsi="Calibri" w:cs="Calibri"/>
          <w:sz w:val="18"/>
          <w:szCs w:val="18"/>
          <w:lang w:val="cs-CZ"/>
        </w:rPr>
        <w:t> </w:t>
      </w:r>
      <w:r w:rsidRPr="0090467A">
        <w:rPr>
          <w:rFonts w:ascii="Calibri" w:eastAsia="Calibri" w:hAnsi="Calibri" w:cs="Calibri"/>
          <w:sz w:val="18"/>
          <w:szCs w:val="18"/>
          <w:lang w:val="cs-CZ"/>
        </w:rPr>
        <w:t xml:space="preserve">chování zákazníků. </w:t>
      </w:r>
    </w:p>
    <w:p w14:paraId="6F27E2CF" w14:textId="77777777" w:rsidR="004F1396" w:rsidRPr="006A58C4" w:rsidRDefault="004F1396" w:rsidP="004F1396">
      <w:pPr>
        <w:jc w:val="both"/>
        <w:rPr>
          <w:rFonts w:ascii="Calibri" w:hAnsi="Calibri" w:cs="Calibri"/>
          <w:lang w:val="cs-CZ"/>
        </w:rPr>
      </w:pPr>
    </w:p>
    <w:p w14:paraId="0E3F9851" w14:textId="7426A35C" w:rsidR="00811A55" w:rsidRPr="006A58C4" w:rsidRDefault="00674910" w:rsidP="004F1396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6A58C4">
        <w:rPr>
          <w:rFonts w:ascii="Calibri" w:eastAsia="Calibri" w:hAnsi="Calibri" w:cs="Calibri"/>
          <w:b/>
          <w:bCs/>
          <w:lang w:val="cs-CZ"/>
        </w:rPr>
        <w:t>Kontakt:</w:t>
      </w:r>
    </w:p>
    <w:p w14:paraId="38C31310" w14:textId="77777777" w:rsidR="00811A55" w:rsidRPr="006A58C4" w:rsidRDefault="00674910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6A58C4">
        <w:rPr>
          <w:rFonts w:ascii="Calibri" w:eastAsia="Calibri" w:hAnsi="Calibri" w:cs="Calibri"/>
          <w:lang w:val="cs-CZ"/>
        </w:rPr>
        <w:t xml:space="preserve">Ivona Novotná, Communication Supervisor, +420 731 889 963, </w:t>
      </w:r>
      <w:hyperlink r:id="rId10" w:history="1">
        <w:r w:rsidRPr="006A58C4">
          <w:rPr>
            <w:rStyle w:val="Hyperlink0"/>
            <w:lang w:val="cs-CZ"/>
          </w:rPr>
          <w:t>ivona.novotna@cbre.com</w:t>
        </w:r>
      </w:hyperlink>
    </w:p>
    <w:p w14:paraId="2EBF0E6A" w14:textId="131895B2" w:rsidR="00811A55" w:rsidRPr="006A58C4" w:rsidRDefault="00674910">
      <w:pPr>
        <w:pStyle w:val="Tmavseznamzvraznn51"/>
        <w:spacing w:line="276" w:lineRule="auto"/>
        <w:ind w:left="0"/>
        <w:rPr>
          <w:rStyle w:val="Hyperlink1"/>
        </w:rPr>
      </w:pPr>
      <w:r w:rsidRPr="006A58C4">
        <w:rPr>
          <w:sz w:val="24"/>
          <w:szCs w:val="24"/>
        </w:rPr>
        <w:t>CBRE Czech Republic</w:t>
      </w:r>
      <w:r w:rsidRPr="006A58C4">
        <w:rPr>
          <w:color w:val="1F497D"/>
          <w:sz w:val="24"/>
          <w:szCs w:val="24"/>
          <w:u w:color="1F497D"/>
        </w:rPr>
        <w:t xml:space="preserve"> </w:t>
      </w:r>
      <w:hyperlink r:id="rId11" w:history="1">
        <w:r w:rsidRPr="006A58C4">
          <w:rPr>
            <w:rStyle w:val="Hyperlink1"/>
          </w:rPr>
          <w:t>Facebook</w:t>
        </w:r>
      </w:hyperlink>
      <w:r w:rsidRPr="006A58C4">
        <w:rPr>
          <w:rStyle w:val="Hyperlink1"/>
        </w:rPr>
        <w:t xml:space="preserve">, </w:t>
      </w:r>
      <w:hyperlink r:id="rId12" w:history="1">
        <w:r w:rsidRPr="006A58C4">
          <w:rPr>
            <w:rStyle w:val="Hyperlink1"/>
          </w:rPr>
          <w:t>Linkedin</w:t>
        </w:r>
      </w:hyperlink>
      <w:r w:rsidRPr="006A58C4">
        <w:rPr>
          <w:sz w:val="24"/>
          <w:szCs w:val="24"/>
        </w:rPr>
        <w:t xml:space="preserve">, </w:t>
      </w:r>
      <w:hyperlink r:id="rId13" w:history="1">
        <w:r w:rsidRPr="006A58C4">
          <w:rPr>
            <w:rStyle w:val="Hyperlink1"/>
          </w:rPr>
          <w:t>Instagram</w:t>
        </w:r>
      </w:hyperlink>
    </w:p>
    <w:p w14:paraId="313381E4" w14:textId="77777777" w:rsidR="00385DFB" w:rsidRPr="006A58C4" w:rsidRDefault="00385DFB">
      <w:pPr>
        <w:pStyle w:val="Tmavseznamzvraznn51"/>
        <w:spacing w:line="276" w:lineRule="auto"/>
        <w:ind w:left="0"/>
        <w:rPr>
          <w:rStyle w:val="Hyperlink1"/>
        </w:rPr>
      </w:pPr>
    </w:p>
    <w:p w14:paraId="690FF16E" w14:textId="77777777" w:rsidR="00811A55" w:rsidRPr="006A58C4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6A58C4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23ADE666" w14:textId="77777777" w:rsidR="00241DC0" w:rsidRPr="006A58C4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6A58C4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6A58C4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6A58C4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4" w:history="1">
        <w:r w:rsidRPr="006A58C4">
          <w:rPr>
            <w:rStyle w:val="Hyperlink2"/>
            <w:lang w:val="cs-CZ"/>
          </w:rPr>
          <w:t>www.cbre.cz</w:t>
        </w:r>
      </w:hyperlink>
      <w:r w:rsidRPr="006A58C4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241DC0" w:rsidRPr="006A58C4">
      <w:headerReference w:type="default" r:id="rId15"/>
      <w:headerReference w:type="first" r:id="rId16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033F" w14:textId="77777777" w:rsidR="009B7B1B" w:rsidRDefault="009B7B1B">
      <w:r>
        <w:separator/>
      </w:r>
    </w:p>
  </w:endnote>
  <w:endnote w:type="continuationSeparator" w:id="0">
    <w:p w14:paraId="5369FECC" w14:textId="77777777" w:rsidR="009B7B1B" w:rsidRDefault="009B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B956" w14:textId="77777777" w:rsidR="009B7B1B" w:rsidRDefault="009B7B1B">
      <w:r>
        <w:separator/>
      </w:r>
    </w:p>
  </w:footnote>
  <w:footnote w:type="continuationSeparator" w:id="0">
    <w:p w14:paraId="6AC3725F" w14:textId="77777777" w:rsidR="009B7B1B" w:rsidRDefault="009B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8323" w14:textId="77777777" w:rsidR="00811A55" w:rsidRDefault="00674910">
    <w:pPr>
      <w:pStyle w:val="Zhlav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F4C7" w14:textId="77777777" w:rsidR="00811A55" w:rsidRDefault="00674910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A3B5BC0" wp14:editId="723B9CD4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FC72AD" w14:textId="77777777" w:rsidR="00811A55" w:rsidRDefault="00674910">
                          <w:pPr>
                            <w:ind w:left="180"/>
                          </w:pPr>
                          <w:r>
                            <w:rPr>
                              <w:rFonts w:ascii="Arial" w:hAnsi="Arial"/>
                              <w:spacing w:val="118"/>
                              <w:sz w:val="48"/>
                              <w:szCs w:val="48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B5BC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" filled="f" stroked="f" strokeweight="1pt">
              <v:stroke miterlimit="4"/>
              <v:textbox inset="1.2699mm,1.2699mm,1.2699mm,1.2699mm">
                <w:txbxContent>
                  <w:p w14:paraId="73FC72AD" w14:textId="77777777" w:rsidR="00811A55" w:rsidRDefault="00674910">
                    <w:pPr>
                      <w:ind w:left="180"/>
                    </w:pPr>
                    <w:r>
                      <w:rPr>
                        <w:rFonts w:ascii="Arial" w:hAnsi="Arial"/>
                        <w:spacing w:val="118"/>
                        <w:sz w:val="48"/>
                        <w:szCs w:val="48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283A"/>
    <w:multiLevelType w:val="hybridMultilevel"/>
    <w:tmpl w:val="81948FAC"/>
    <w:lvl w:ilvl="0" w:tplc="3F1A4AE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0792B"/>
    <w:multiLevelType w:val="hybridMultilevel"/>
    <w:tmpl w:val="AA90E30A"/>
    <w:lvl w:ilvl="0" w:tplc="5428EF7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33ADD"/>
    <w:multiLevelType w:val="hybridMultilevel"/>
    <w:tmpl w:val="FA7C08DA"/>
    <w:lvl w:ilvl="0" w:tplc="B6C4F2E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B0879"/>
    <w:multiLevelType w:val="hybridMultilevel"/>
    <w:tmpl w:val="01289840"/>
    <w:lvl w:ilvl="0" w:tplc="489AB21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55"/>
    <w:rsid w:val="000365FC"/>
    <w:rsid w:val="000504BD"/>
    <w:rsid w:val="000527C3"/>
    <w:rsid w:val="00052F6F"/>
    <w:rsid w:val="00063360"/>
    <w:rsid w:val="00067309"/>
    <w:rsid w:val="000841C4"/>
    <w:rsid w:val="00086708"/>
    <w:rsid w:val="000877C1"/>
    <w:rsid w:val="000B17E6"/>
    <w:rsid w:val="000B737A"/>
    <w:rsid w:val="000D2958"/>
    <w:rsid w:val="001404F1"/>
    <w:rsid w:val="00185F62"/>
    <w:rsid w:val="00193A75"/>
    <w:rsid w:val="001A0919"/>
    <w:rsid w:val="001A3482"/>
    <w:rsid w:val="001D2A1C"/>
    <w:rsid w:val="002013E9"/>
    <w:rsid w:val="0021684C"/>
    <w:rsid w:val="0021790C"/>
    <w:rsid w:val="00220D63"/>
    <w:rsid w:val="00232015"/>
    <w:rsid w:val="00241DC0"/>
    <w:rsid w:val="0026239A"/>
    <w:rsid w:val="00270913"/>
    <w:rsid w:val="002748A6"/>
    <w:rsid w:val="00287CD0"/>
    <w:rsid w:val="002C43AD"/>
    <w:rsid w:val="0030761C"/>
    <w:rsid w:val="003266A6"/>
    <w:rsid w:val="0035526B"/>
    <w:rsid w:val="00382689"/>
    <w:rsid w:val="00384CF5"/>
    <w:rsid w:val="00385DFB"/>
    <w:rsid w:val="0039710E"/>
    <w:rsid w:val="003E4CB6"/>
    <w:rsid w:val="0040137C"/>
    <w:rsid w:val="00402ADE"/>
    <w:rsid w:val="00407F0D"/>
    <w:rsid w:val="00413A7E"/>
    <w:rsid w:val="00443797"/>
    <w:rsid w:val="00444DD6"/>
    <w:rsid w:val="00464535"/>
    <w:rsid w:val="004B11B7"/>
    <w:rsid w:val="004C41E7"/>
    <w:rsid w:val="004D7572"/>
    <w:rsid w:val="004E2439"/>
    <w:rsid w:val="004E77ED"/>
    <w:rsid w:val="004F1396"/>
    <w:rsid w:val="00506751"/>
    <w:rsid w:val="005355D0"/>
    <w:rsid w:val="005702BE"/>
    <w:rsid w:val="005743C9"/>
    <w:rsid w:val="00581C61"/>
    <w:rsid w:val="00582E28"/>
    <w:rsid w:val="00585087"/>
    <w:rsid w:val="00595B71"/>
    <w:rsid w:val="005C213A"/>
    <w:rsid w:val="005D6CC0"/>
    <w:rsid w:val="006132B8"/>
    <w:rsid w:val="00623EA7"/>
    <w:rsid w:val="00654848"/>
    <w:rsid w:val="00654F0A"/>
    <w:rsid w:val="00660DF7"/>
    <w:rsid w:val="00674910"/>
    <w:rsid w:val="00676B58"/>
    <w:rsid w:val="006817FB"/>
    <w:rsid w:val="00694E35"/>
    <w:rsid w:val="006A58C4"/>
    <w:rsid w:val="006C1DC3"/>
    <w:rsid w:val="006E0A62"/>
    <w:rsid w:val="00701F58"/>
    <w:rsid w:val="00730E82"/>
    <w:rsid w:val="007315E4"/>
    <w:rsid w:val="00742195"/>
    <w:rsid w:val="007646F4"/>
    <w:rsid w:val="0078201B"/>
    <w:rsid w:val="007B2C82"/>
    <w:rsid w:val="007B3CDA"/>
    <w:rsid w:val="00800AA5"/>
    <w:rsid w:val="00803242"/>
    <w:rsid w:val="008052F7"/>
    <w:rsid w:val="00811A55"/>
    <w:rsid w:val="008338AE"/>
    <w:rsid w:val="00867283"/>
    <w:rsid w:val="008757FA"/>
    <w:rsid w:val="00884FAD"/>
    <w:rsid w:val="00887F3D"/>
    <w:rsid w:val="008D77F2"/>
    <w:rsid w:val="008F46BC"/>
    <w:rsid w:val="0090467A"/>
    <w:rsid w:val="00906026"/>
    <w:rsid w:val="00907CF9"/>
    <w:rsid w:val="00913C7F"/>
    <w:rsid w:val="009163E6"/>
    <w:rsid w:val="009170BF"/>
    <w:rsid w:val="009265DB"/>
    <w:rsid w:val="00926BAD"/>
    <w:rsid w:val="0093463E"/>
    <w:rsid w:val="00937231"/>
    <w:rsid w:val="00942420"/>
    <w:rsid w:val="00952443"/>
    <w:rsid w:val="00962AF4"/>
    <w:rsid w:val="00964FB7"/>
    <w:rsid w:val="00977540"/>
    <w:rsid w:val="00980242"/>
    <w:rsid w:val="009A1C76"/>
    <w:rsid w:val="009B7B1B"/>
    <w:rsid w:val="009C2EF5"/>
    <w:rsid w:val="009F3192"/>
    <w:rsid w:val="00A5028B"/>
    <w:rsid w:val="00A530CE"/>
    <w:rsid w:val="00A707B9"/>
    <w:rsid w:val="00A85B4D"/>
    <w:rsid w:val="00A86B53"/>
    <w:rsid w:val="00AF1403"/>
    <w:rsid w:val="00AF2DB4"/>
    <w:rsid w:val="00AF5351"/>
    <w:rsid w:val="00B0626E"/>
    <w:rsid w:val="00B06A91"/>
    <w:rsid w:val="00B12C9A"/>
    <w:rsid w:val="00B36EA6"/>
    <w:rsid w:val="00B4186A"/>
    <w:rsid w:val="00B419CF"/>
    <w:rsid w:val="00B84EA7"/>
    <w:rsid w:val="00BA78B0"/>
    <w:rsid w:val="00BB3FA2"/>
    <w:rsid w:val="00BC20D1"/>
    <w:rsid w:val="00BC5183"/>
    <w:rsid w:val="00BD665B"/>
    <w:rsid w:val="00C0133F"/>
    <w:rsid w:val="00C10979"/>
    <w:rsid w:val="00C30C38"/>
    <w:rsid w:val="00C74E04"/>
    <w:rsid w:val="00C877F8"/>
    <w:rsid w:val="00C953A9"/>
    <w:rsid w:val="00CA6903"/>
    <w:rsid w:val="00CB3B0B"/>
    <w:rsid w:val="00CB7C59"/>
    <w:rsid w:val="00CC1A1B"/>
    <w:rsid w:val="00D07C14"/>
    <w:rsid w:val="00D14FB2"/>
    <w:rsid w:val="00D34201"/>
    <w:rsid w:val="00D406B3"/>
    <w:rsid w:val="00D43A7B"/>
    <w:rsid w:val="00D52DF1"/>
    <w:rsid w:val="00D53239"/>
    <w:rsid w:val="00D53E6C"/>
    <w:rsid w:val="00D6227E"/>
    <w:rsid w:val="00D6627A"/>
    <w:rsid w:val="00D71539"/>
    <w:rsid w:val="00D75872"/>
    <w:rsid w:val="00D831A2"/>
    <w:rsid w:val="00D975A6"/>
    <w:rsid w:val="00DA64F4"/>
    <w:rsid w:val="00DB0C10"/>
    <w:rsid w:val="00DB5A75"/>
    <w:rsid w:val="00DE6894"/>
    <w:rsid w:val="00E23BDF"/>
    <w:rsid w:val="00E32E4D"/>
    <w:rsid w:val="00E35BE6"/>
    <w:rsid w:val="00EB3C0C"/>
    <w:rsid w:val="00EB59D2"/>
    <w:rsid w:val="00EB64C2"/>
    <w:rsid w:val="00EC0FB5"/>
    <w:rsid w:val="00EC668C"/>
    <w:rsid w:val="00F14ABD"/>
    <w:rsid w:val="00F27541"/>
    <w:rsid w:val="00F508A1"/>
    <w:rsid w:val="00F92C3D"/>
    <w:rsid w:val="00F94B35"/>
    <w:rsid w:val="00FC78A0"/>
    <w:rsid w:val="00FF22EE"/>
    <w:rsid w:val="00FF562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8F4F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styleId="Sledovanodkaz">
    <w:name w:val="FollowedHyperlink"/>
    <w:basedOn w:val="Standardnpsmoodstavce"/>
    <w:uiPriority w:val="99"/>
    <w:semiHidden/>
    <w:unhideWhenUsed/>
    <w:rsid w:val="001D2A1C"/>
    <w:rPr>
      <w:color w:val="FF00FF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C43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3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3AD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3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3AD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3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3AD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Normlnweb">
    <w:name w:val="Normal (Web)"/>
    <w:basedOn w:val="Normln"/>
    <w:uiPriority w:val="99"/>
    <w:semiHidden/>
    <w:unhideWhenUsed/>
    <w:rsid w:val="00C87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9170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70BF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cbre_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ona.novotna@cb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bre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892A-9609-4E1F-8235-8E5D7803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1030</Words>
  <Characters>6079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Karasova, Kamila @ PRAGUE</dc:creator>
  <cp:lastModifiedBy>Ivona Novotná</cp:lastModifiedBy>
  <cp:revision>15</cp:revision>
  <dcterms:created xsi:type="dcterms:W3CDTF">2019-06-26T10:46:00Z</dcterms:created>
  <dcterms:modified xsi:type="dcterms:W3CDTF">2019-07-11T08:47:00Z</dcterms:modified>
</cp:coreProperties>
</file>